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74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472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Cowie Robin Harper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1"/>
        <w:spacing w:after="0"/>
        <w:rPr>
          <w:sz w:val="20"/>
          <w:szCs w:val="20"/>
          <w:color w:val="auto"/>
        </w:rPr>
      </w:pPr>
      <w:r>
        <w:rPr>
          <w:rFonts w:ascii="Times New Roman" w:cs="Times New Roman" w:eastAsia="Times New Roman" w:hAnsi="Times New Roman"/>
          <w:sz w:val="17"/>
          <w:szCs w:val="17"/>
          <w:color w:val="0000FF"/>
        </w:rPr>
        <w:t>CFO, Sec'y &amp; Treasurer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02/20/2026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0000FF"/>
              </w:rPr>
              <w:t>1,469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16,766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02/23/2026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7"/>
              <w:spacing w:after="0"/>
              <w:rPr>
                <w:sz w:val="20"/>
                <w:szCs w:val="20"/>
                <w:color w:val="auto"/>
              </w:rPr>
            </w:pPr>
            <w:r>
              <w:rPr>
                <w:rFonts w:ascii="Times New Roman" w:cs="Times New Roman" w:eastAsia="Times New Roman" w:hAnsi="Times New Roman"/>
                <w:sz w:val="17"/>
                <w:szCs w:val="17"/>
                <w:color w:val="0000FF"/>
              </w:rPr>
              <w:t>535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12.7756</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16,231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87"/>
              </w:rPr>
              <w:t>1,469</w:t>
            </w:r>
            <w:r>
              <w:rPr>
                <w:rFonts w:ascii="Times New Roman" w:cs="Times New Roman" w:eastAsia="Times New Roman" w:hAnsi="Times New Roman"/>
                <w:sz w:val="21"/>
                <w:szCs w:val="21"/>
                <w:color w:val="008000"/>
                <w:w w:val="87"/>
                <w:vertAlign w:val="superscript"/>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1,469</w:t>
            </w:r>
            <w:r>
              <w:rPr>
                <w:rFonts w:ascii="Times New Roman" w:cs="Times New Roman" w:eastAsia="Times New Roman" w:hAnsi="Times New Roman"/>
                <w:sz w:val="21"/>
                <w:szCs w:val="21"/>
                <w:color w:val="008000"/>
                <w:w w:val="98"/>
                <w:vertAlign w:val="superscript"/>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4,406</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-1831340</wp:posOffset>
            </wp:positionV>
            <wp:extent cx="29210" cy="1837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70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$12.58 to $13.16,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24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20, 2025, generally subject to the Reporting Person's continued service with the Issuer, and have no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Robin Harper Cowie</w:t>
            </w:r>
          </w:p>
        </w:tc>
        <w:tc>
          <w:tcPr>
            <w:tcW w:w="4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02/23/2026</w:t>
            </w:r>
          </w:p>
        </w:tc>
      </w:tr>
      <w:tr>
        <w:trPr>
          <w:trHeight w:val="20"/>
        </w:trPr>
        <w:tc>
          <w:tcPr>
            <w:tcW w:w="1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90"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2026-02-23T19:24:48Z</dcterms:created>
  <dcterms:modified xsi:type="dcterms:W3CDTF">2026-02-23T19:24:48Z</dcterms:modified>
</cp:coreProperties>
</file>