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0001827711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BIODESIX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001-39659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WEST DILLON 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LOUISVILLE</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303-417-0500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Pestano Gary Anthony</w:t>
      </w:r>
    </w:p>
    <w:p>
      <w:pPr>
        <w:spacing w:after="0" w:line="44" w:lineRule="exact"/>
        <w:rPr>
          <w:sz w:val="24"/>
          <w:szCs w:val="24"/>
          <w:color w:val="auto"/>
        </w:rPr>
      </w:pPr>
    </w:p>
    <w:p>
      <w:pPr>
        <w:sectPr>
          <w:pgSz w:w="11900" w:h="16838"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434</w:t>
            </w:r>
          </w:p>
        </w:tc>
        <w:tc>
          <w:tcPr>
            <w:tcW w:w="114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672.7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114685783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6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Settlement of</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660" w:type="dxa"/>
            <w:vAlign w:val="bottom"/>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61"/>
        </w:trPr>
        <w:tc>
          <w:tcPr>
            <w:tcW w:w="4160" w:type="dxa"/>
            <w:vAlign w:val="bottom"/>
            <w:vMerge w:val="restart"/>
          </w:tcPr>
          <w:p>
            <w:pPr>
              <w:ind w:left="2520"/>
              <w:spacing w:after="0" w:line="217" w:lineRule="exact"/>
              <w:rPr>
                <w:sz w:val="20"/>
                <w:szCs w:val="20"/>
                <w:color w:val="auto"/>
              </w:rPr>
            </w:pPr>
            <w:r>
              <w:rPr>
                <w:rFonts w:ascii="Times New Roman" w:cs="Times New Roman" w:eastAsia="Times New Roman" w:hAnsi="Times New Roman"/>
                <w:sz w:val="22"/>
                <w:szCs w:val="22"/>
                <w:color w:val="auto"/>
              </w:rPr>
              <w:t>vested RSUs</w:t>
            </w:r>
          </w:p>
        </w:tc>
        <w:tc>
          <w:tcPr>
            <w:tcW w:w="13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16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Stock 05/08/2024 </w:t>
            </w:r>
            <w:r>
              <w:rPr>
                <w:rFonts w:ascii="Times New Roman" w:cs="Times New Roman" w:eastAsia="Times New Roman" w:hAnsi="Times New Roman"/>
                <w:sz w:val="28"/>
                <w:szCs w:val="28"/>
                <w:color w:val="auto"/>
                <w:vertAlign w:val="subscript"/>
              </w:rPr>
              <w:t>issued under an S-</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1378</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05/08/2024 compensation for</w:t>
            </w:r>
          </w:p>
        </w:tc>
        <w:tc>
          <w:tcPr>
            <w:tcW w:w="0" w:type="dxa"/>
            <w:vAlign w:val="bottom"/>
          </w:tcPr>
          <w:p>
            <w:pPr>
              <w:spacing w:after="0"/>
              <w:rPr>
                <w:sz w:val="1"/>
                <w:szCs w:val="1"/>
                <w:color w:val="auto"/>
              </w:rPr>
            </w:pPr>
          </w:p>
        </w:tc>
      </w:tr>
      <w:tr>
        <w:trPr>
          <w:trHeight w:val="243"/>
        </w:trPr>
        <w:tc>
          <w:tcPr>
            <w:tcW w:w="41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8 Registered Plan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66"/>
        </w:trPr>
        <w:tc>
          <w:tcPr>
            <w:tcW w:w="41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Gary Pestano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919 WEST DILLON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02/12/2024 4997</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8318.51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LOUISVILLE  CO  80027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automatically to cover taxes upon the vesting of RSUs</w:t>
      </w:r>
    </w:p>
    <w:p>
      <w:pPr>
        <w:spacing w:after="0" w:line="56"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05/09/2024</w:t>
      </w:r>
    </w:p>
    <w:p>
      <w:pPr>
        <w:spacing w:after="0" w:line="50"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Gary Pestano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2024-05-09T15:27:51Z</dcterms:created>
  <dcterms:modified xsi:type="dcterms:W3CDTF">2024-05-09T15:27:51Z</dcterms:modified>
</cp:coreProperties>
</file>