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100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100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Ronchetti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2013-11-21</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1"/>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spacing w:after="0" w:line="1"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Includes conversion of principal and interest under outstanding promissory notes.</w:t>
      </w:r>
    </w:p>
    <w:p>
      <w:pPr>
        <w:spacing w:after="0" w:line="200" w:lineRule="exact"/>
        <w:rPr>
          <w:sz w:val="20"/>
          <w:szCs w:val="20"/>
          <w:color w:val="auto"/>
        </w:rPr>
      </w:pPr>
    </w:p>
    <w:p>
      <w:pPr>
        <w:sectPr>
          <w:pgSz w:w="11900" w:h="16838" w:orient="portrait"/>
          <w:cols w:equalWidth="0" w:num="2">
            <w:col w:w="5580" w:space="160"/>
            <w:col w:w="5640"/>
          </w:cols>
          <w:pgMar w:left="240" w:top="118" w:right="279" w:bottom="0"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$16,362,306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$14,407,686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120"/>
              <w:spacing w:after="0"/>
              <w:rPr>
                <w:sz w:val="20"/>
                <w:szCs w:val="20"/>
                <w:color w:val="auto"/>
              </w:rPr>
            </w:pPr>
            <w:r>
              <w:rPr>
                <w:rFonts w:ascii="Arial" w:cs="Arial" w:eastAsia="Arial" w:hAnsi="Arial"/>
                <w:sz w:val="22"/>
                <w:szCs w:val="22"/>
                <w:color w:val="auto"/>
                <w:w w:val="97"/>
              </w:rPr>
              <w:t>$1,954,620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Frank Ronchetti</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Frank Ronchetti</w:t>
            </w:r>
          </w:p>
        </w:tc>
        <w:tc>
          <w:tcPr>
            <w:tcW w:w="20" w:type="dxa"/>
            <w:vAlign w:val="bottom"/>
          </w:tcPr>
          <w:p>
            <w:pPr>
              <w:spacing w:after="0"/>
              <w:rPr>
                <w:sz w:val="22"/>
                <w:szCs w:val="22"/>
                <w:color w:val="auto"/>
              </w:rPr>
            </w:pPr>
          </w:p>
        </w:tc>
        <w:tc>
          <w:tcPr>
            <w:tcW w:w="2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2014-01-13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
    </w:lvl>
    <w:lvl w:ilvl="1">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2020-01-25T17:25:27Z</dcterms:created>
  <dcterms:modified xsi:type="dcterms:W3CDTF">2020-01-25T17:25:27Z</dcterms:modified>
</cp:coreProperties>
</file>