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5"/>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2020" w:type="dxa"/>
            <w:vAlign w:val="bottom"/>
            <w:gridSpan w:val="3"/>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980" w:type="dxa"/>
            <w:vAlign w:val="bottom"/>
            <w:tcBorders>
              <w:top w:val="single" w:sz="8" w:color="2C2C2C"/>
            </w:tcBorders>
            <w:gridSpan w:val="2"/>
          </w:tcPr>
          <w:p>
            <w:pPr>
              <w:ind w:left="220"/>
              <w:spacing w:after="0" w:line="190" w:lineRule="exact"/>
              <w:rPr>
                <w:sz w:val="20"/>
                <w:szCs w:val="20"/>
                <w:color w:val="auto"/>
              </w:rPr>
            </w:pPr>
            <w:r>
              <w:rPr>
                <w:rFonts w:ascii="Arial" w:cs="Arial" w:eastAsia="Arial" w:hAnsi="Arial"/>
                <w:sz w:val="20"/>
                <w:szCs w:val="20"/>
                <w:color w:val="auto"/>
              </w:rPr>
              <w:t>OMB APPROVAL</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7"/>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0"/>
        </w:trPr>
        <w:tc>
          <w:tcPr>
            <w:tcW w:w="2000" w:type="dxa"/>
            <w:vAlign w:val="bottom"/>
          </w:tcPr>
          <w:p>
            <w:pPr>
              <w:spacing w:after="0"/>
              <w:rPr>
                <w:sz w:val="9"/>
                <w:szCs w:val="9"/>
                <w:color w:val="auto"/>
              </w:rPr>
            </w:pPr>
          </w:p>
        </w:tc>
        <w:tc>
          <w:tcPr>
            <w:tcW w:w="68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00" w:type="dxa"/>
            <w:vAlign w:val="bottom"/>
          </w:tcPr>
          <w:p>
            <w:pPr>
              <w:spacing w:after="0"/>
              <w:rPr>
                <w:sz w:val="9"/>
                <w:szCs w:val="9"/>
                <w:color w:val="auto"/>
              </w:rPr>
            </w:pPr>
          </w:p>
        </w:tc>
        <w:tc>
          <w:tcPr>
            <w:tcW w:w="6820" w:type="dxa"/>
            <w:vAlign w:val="bottom"/>
            <w:vMerge w:val="restart"/>
          </w:tcPr>
          <w:p>
            <w:pPr>
              <w:jc w:val="center"/>
              <w:ind w:left="45"/>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9"/>
                <w:szCs w:val="9"/>
                <w:color w:val="auto"/>
              </w:rPr>
            </w:pPr>
          </w:p>
        </w:tc>
        <w:tc>
          <w:tcPr>
            <w:tcW w:w="1260" w:type="dxa"/>
            <w:vAlign w:val="bottom"/>
            <w:vMerge w:val="continue"/>
          </w:tcPr>
          <w:p>
            <w:pPr>
              <w:spacing w:after="0"/>
              <w:rPr>
                <w:sz w:val="9"/>
                <w:szCs w:val="9"/>
                <w:color w:val="auto"/>
              </w:rPr>
            </w:pPr>
          </w:p>
        </w:tc>
        <w:tc>
          <w:tcPr>
            <w:tcW w:w="720" w:type="dxa"/>
            <w:vAlign w:val="bottom"/>
            <w:vMerge w:val="restart"/>
          </w:tcPr>
          <w:p>
            <w:pPr>
              <w:jc w:val="right"/>
              <w:ind w:right="22"/>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tcPr>
          <w:p>
            <w:pPr>
              <w:jc w:val="center"/>
              <w:ind w:left="45"/>
              <w:spacing w:after="0" w:line="69" w:lineRule="exact"/>
              <w:rPr>
                <w:sz w:val="20"/>
                <w:szCs w:val="20"/>
                <w:color w:val="auto"/>
              </w:rPr>
            </w:pPr>
            <w:r>
              <w:rPr>
                <w:rFonts w:ascii="Arial" w:cs="Arial" w:eastAsia="Arial" w:hAnsi="Arial"/>
                <w:sz w:val="8"/>
                <w:szCs w:val="8"/>
                <w:b w:val="1"/>
                <w:bCs w:val="1"/>
                <w:color w:val="auto"/>
              </w:rPr>
              <w:t>SECURITIES</w:t>
            </w:r>
          </w:p>
        </w:tc>
        <w:tc>
          <w:tcPr>
            <w:tcW w:w="40" w:type="dxa"/>
            <w:vAlign w:val="bottom"/>
          </w:tcPr>
          <w:p>
            <w:pPr>
              <w:spacing w:after="0"/>
              <w:rPr>
                <w:sz w:val="6"/>
                <w:szCs w:val="6"/>
                <w:color w:val="auto"/>
              </w:rPr>
            </w:pPr>
          </w:p>
        </w:tc>
        <w:tc>
          <w:tcPr>
            <w:tcW w:w="1260" w:type="dxa"/>
            <w:vAlign w:val="bottom"/>
          </w:tcPr>
          <w:p>
            <w:pPr>
              <w:ind w:left="80"/>
              <w:spacing w:after="0" w:line="69" w:lineRule="exact"/>
              <w:rPr>
                <w:sz w:val="20"/>
                <w:szCs w:val="20"/>
                <w:color w:val="auto"/>
              </w:rPr>
            </w:pPr>
            <w:r>
              <w:rPr>
                <w:rFonts w:ascii="Arial" w:cs="Arial" w:eastAsia="Arial" w:hAnsi="Arial"/>
                <w:sz w:val="8"/>
                <w:szCs w:val="8"/>
                <w:color w:val="auto"/>
              </w:rPr>
              <w:t>response:</w:t>
            </w:r>
          </w:p>
        </w:tc>
        <w:tc>
          <w:tcPr>
            <w:tcW w:w="720" w:type="dxa"/>
            <w:vAlign w:val="bottom"/>
          </w:tcPr>
          <w:p>
            <w:pPr>
              <w:jc w:val="right"/>
              <w:ind w:right="22"/>
              <w:spacing w:after="0" w:line="69" w:lineRule="exact"/>
              <w:rPr>
                <w:sz w:val="20"/>
                <w:szCs w:val="20"/>
                <w:color w:val="auto"/>
              </w:rPr>
            </w:pPr>
            <w:r>
              <w:rPr>
                <w:rFonts w:ascii="Arial" w:cs="Arial" w:eastAsia="Arial" w:hAnsi="Arial"/>
                <w:sz w:val="8"/>
                <w:szCs w:val="8"/>
                <w:color w:val="auto"/>
              </w:rPr>
              <w:t>0.5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-751205</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spacing w:after="0" w:line="2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029460"/>
                    </a:xfrm>
                    <a:prstGeom prst="rect">
                      <a:avLst/>
                    </a:prstGeom>
                    <a:noFill/>
                  </pic:spPr>
                </pic:pic>
              </a:graphicData>
            </a:graphic>
          </wp:anchor>
        </w:drawing>
      </w:r>
    </w:p>
    <w:p>
      <w:pPr>
        <w:sectPr>
          <w:pgSz w:w="11900" w:h="16838" w:orient="portrait"/>
          <w:cols w:equalWidth="0" w:num="1">
            <w:col w:w="10940"/>
          </w:cols>
          <w:pgMar w:left="480" w:top="230" w:right="479" w:bottom="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1"/>
        </w:trPr>
        <w:tc>
          <w:tcPr>
            <w:tcW w:w="3100" w:type="dxa"/>
            <w:vAlign w:val="bottom"/>
            <w:vMerge w:val="restart"/>
          </w:tcPr>
          <w:p>
            <w:pPr>
              <w:ind w:left="40"/>
              <w:spacing w:after="0"/>
              <w:rPr>
                <w:rFonts w:ascii="Times New Roman" w:cs="Times New Roman" w:eastAsia="Times New Roman" w:hAnsi="Times New Roman"/>
                <w:sz w:val="24"/>
                <w:szCs w:val="24"/>
                <w:u w:val="single" w:color="auto"/>
                <w:color w:val="0000EE"/>
              </w:rPr>
            </w:pPr>
            <w:hyperlink r:id="rId10">
              <w:r>
                <w:rPr>
                  <w:rFonts w:ascii="Times New Roman" w:cs="Times New Roman" w:eastAsia="Times New Roman" w:hAnsi="Times New Roman"/>
                  <w:sz w:val="24"/>
                  <w:szCs w:val="24"/>
                  <w:u w:val="single" w:color="auto"/>
                  <w:color w:val="0000EE"/>
                </w:rPr>
                <w:t>Pestano Gary Anthony</w:t>
              </w:r>
            </w:hyperlink>
          </w:p>
        </w:tc>
        <w:tc>
          <w:tcPr>
            <w:tcW w:w="1520" w:type="dxa"/>
            <w:vAlign w:val="bottom"/>
          </w:tcPr>
          <w:p>
            <w:pPr>
              <w:ind w:left="160"/>
              <w:spacing w:after="0" w:line="131"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8"/>
        </w:trPr>
        <w:tc>
          <w:tcPr>
            <w:tcW w:w="3100" w:type="dxa"/>
            <w:vAlign w:val="bottom"/>
            <w:vMerge w:val="continue"/>
          </w:tcPr>
          <w:p>
            <w:pPr>
              <w:spacing w:after="0"/>
              <w:rPr>
                <w:sz w:val="14"/>
                <w:szCs w:val="14"/>
                <w:color w:val="auto"/>
              </w:rPr>
            </w:pPr>
          </w:p>
        </w:tc>
        <w:tc>
          <w:tcPr>
            <w:tcW w:w="1520" w:type="dxa"/>
            <w:vAlign w:val="bottom"/>
          </w:tcPr>
          <w:p>
            <w:pPr>
              <w:ind w:left="160"/>
              <w:spacing w:after="0" w:line="168"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21"/>
        </w:trPr>
        <w:tc>
          <w:tcPr>
            <w:tcW w:w="3100" w:type="dxa"/>
            <w:vAlign w:val="bottom"/>
            <w:tcBorders>
              <w:bottom w:val="single" w:sz="8" w:color="9A9A9A"/>
            </w:tcBorders>
          </w:tcPr>
          <w:p>
            <w:pPr>
              <w:spacing w:after="0"/>
              <w:rPr>
                <w:sz w:val="19"/>
                <w:szCs w:val="19"/>
                <w:color w:val="auto"/>
              </w:rPr>
            </w:pPr>
          </w:p>
        </w:tc>
        <w:tc>
          <w:tcPr>
            <w:tcW w:w="1520" w:type="dxa"/>
            <w:vAlign w:val="bottom"/>
          </w:tcPr>
          <w:p>
            <w:pPr>
              <w:ind w:left="160"/>
              <w:spacing w:after="0" w:line="211" w:lineRule="exact"/>
              <w:rPr>
                <w:sz w:val="20"/>
                <w:szCs w:val="20"/>
                <w:color w:val="auto"/>
              </w:rPr>
            </w:pPr>
            <w:r>
              <w:rPr>
                <w:rFonts w:ascii="Times New Roman" w:cs="Times New Roman" w:eastAsia="Times New Roman" w:hAnsi="Times New Roman"/>
                <w:sz w:val="20"/>
                <w:szCs w:val="20"/>
                <w:color w:val="0000FF"/>
              </w:rPr>
              <w:t>10/27/2020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3"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21"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BIODESIX INC</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BDSX</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24" w:lineRule="exact"/>
        <w:rPr>
          <w:sz w:val="24"/>
          <w:szCs w:val="24"/>
          <w:color w:val="auto"/>
        </w:rPr>
      </w:pPr>
    </w:p>
    <w:p>
      <w:pPr>
        <w:sectPr>
          <w:pgSz w:w="11900" w:h="16838" w:orient="portrait"/>
          <w:cols w:equalWidth="0" w:num="2">
            <w:col w:w="4720" w:space="280"/>
            <w:col w:w="5940"/>
          </w:cols>
          <w:pgMar w:left="480" w:top="230" w:right="479" w:bottom="0" w:gutter="0" w:footer="0" w:header="0"/>
          <w:type w:val="continuous"/>
        </w:sectPr>
      </w:pPr>
    </w:p>
    <w:p>
      <w:pPr>
        <w:spacing w:after="0" w:line="105"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86"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18"/>
          <w:szCs w:val="18"/>
          <w:color w:val="0000FF"/>
        </w:rPr>
        <w:t>2970 WILDERNESS PLACE, SUITE</w:t>
      </w:r>
    </w:p>
    <w:p>
      <w:pPr>
        <w:spacing w:after="0" w:line="47" w:lineRule="exact"/>
        <w:rPr>
          <w:sz w:val="24"/>
          <w:szCs w:val="24"/>
          <w:color w:val="auto"/>
        </w:rPr>
      </w:pPr>
    </w:p>
    <w:p>
      <w:pPr>
        <w:ind w:left="140"/>
        <w:spacing w:after="0"/>
        <w:rPr>
          <w:sz w:val="20"/>
          <w:szCs w:val="20"/>
          <w:color w:val="auto"/>
        </w:rPr>
      </w:pPr>
      <w:r>
        <w:rPr>
          <w:rFonts w:ascii="Times New Roman" w:cs="Times New Roman" w:eastAsia="Times New Roman" w:hAnsi="Times New Roman"/>
          <w:sz w:val="20"/>
          <w:szCs w:val="20"/>
          <w:color w:val="0000FF"/>
        </w:rPr>
        <w:t>100</w:t>
      </w:r>
    </w:p>
    <w:p>
      <w:pPr>
        <w:spacing w:after="0" w:line="369" w:lineRule="exact"/>
        <w:rPr>
          <w:sz w:val="24"/>
          <w:szCs w:val="24"/>
          <w:color w:val="auto"/>
        </w:rPr>
      </w:pPr>
    </w:p>
    <w:tbl>
      <w:tblPr>
        <w:tblLayout w:type="fixed"/>
        <w:tblInd w:w="100" w:type="dxa"/>
        <w:tblCellMar>
          <w:top w:w="0" w:type="dxa"/>
          <w:left w:w="0" w:type="dxa"/>
          <w:bottom w:w="0" w:type="dxa"/>
          <w:right w:w="0" w:type="dxa"/>
        </w:tblCellMar>
      </w:tblPr>
      <w:tr>
        <w:trPr>
          <w:trHeight w:val="202"/>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7"/>
                <w:szCs w:val="17"/>
                <w:color w:val="auto"/>
              </w:rPr>
            </w:pPr>
          </w:p>
        </w:tc>
      </w:tr>
      <w:tr>
        <w:trPr>
          <w:trHeight w:val="265"/>
        </w:trPr>
        <w:tc>
          <w:tcPr>
            <w:tcW w:w="170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BOULDER CO</w:t>
            </w:r>
          </w:p>
        </w:tc>
        <w:tc>
          <w:tcPr>
            <w:tcW w:w="880" w:type="dxa"/>
            <w:vAlign w:val="bottom"/>
          </w:tcPr>
          <w:p>
            <w:pPr>
              <w:jc w:val="right"/>
              <w:spacing w:after="0"/>
              <w:rPr>
                <w:sz w:val="20"/>
                <w:szCs w:val="20"/>
                <w:color w:val="auto"/>
              </w:rPr>
            </w:pPr>
            <w:r>
              <w:rPr>
                <w:rFonts w:ascii="Times New Roman" w:cs="Times New Roman" w:eastAsia="Times New Roman" w:hAnsi="Times New Roman"/>
                <w:sz w:val="20"/>
                <w:szCs w:val="20"/>
                <w:color w:val="0000FF"/>
              </w:rPr>
              <w:t>80301</w:t>
            </w:r>
          </w:p>
        </w:tc>
      </w:tr>
    </w:tbl>
    <w:p>
      <w:pPr>
        <w:spacing w:after="0" w:line="20" w:lineRule="exact"/>
        <w:rPr>
          <w:sz w:val="24"/>
          <w:szCs w:val="24"/>
          <w:color w:val="auto"/>
        </w:rPr>
      </w:pPr>
      <w:r>
        <w:rPr>
          <w:sz w:val="24"/>
          <w:szCs w:val="24"/>
          <w:color w:val="auto"/>
        </w:rPr>
        <w:br w:type="column"/>
      </w:r>
    </w:p>
    <w:p>
      <w:pPr>
        <w:ind w:left="3" w:right="300" w:hanging="3"/>
        <w:spacing w:after="0" w:line="242"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0"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ind w:left="183"/>
        <w:spacing w:after="0"/>
        <w:tabs>
          <w:tab w:leader="none" w:pos="502" w:val="left"/>
          <w:tab w:leader="none" w:pos="2042" w:val="left"/>
        </w:tabs>
        <w:rPr>
          <w:sz w:val="20"/>
          <w:szCs w:val="20"/>
          <w:color w:val="auto"/>
        </w:rPr>
      </w:pPr>
      <w:r>
        <w:rPr>
          <w:rFonts w:ascii="Times New Roman" w:cs="Times New Roman" w:eastAsia="Times New Roman" w:hAnsi="Times New Roman"/>
          <w:sz w:val="27"/>
          <w:szCs w:val="27"/>
          <w:color w:val="0000FF"/>
          <w:vertAlign w:val="subscript"/>
        </w:rPr>
        <w:t>X</w:t>
      </w:r>
      <w:r>
        <w:rPr>
          <w:sz w:val="20"/>
          <w:szCs w:val="20"/>
          <w:color w:val="auto"/>
        </w:rPr>
        <w:tab/>
      </w: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spacing w:after="0" w:line="1"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38" w:lineRule="exact"/>
        <w:rPr>
          <w:sz w:val="24"/>
          <w:szCs w:val="24"/>
          <w:color w:val="auto"/>
        </w:rPr>
      </w:pPr>
    </w:p>
    <w:p>
      <w:pPr>
        <w:ind w:left="483"/>
        <w:spacing w:after="0"/>
        <w:rPr>
          <w:sz w:val="20"/>
          <w:szCs w:val="20"/>
          <w:color w:val="auto"/>
        </w:rPr>
      </w:pPr>
      <w:r>
        <w:rPr>
          <w:rFonts w:ascii="Times New Roman" w:cs="Times New Roman" w:eastAsia="Times New Roman" w:hAnsi="Times New Roman"/>
          <w:sz w:val="20"/>
          <w:szCs w:val="20"/>
          <w:color w:val="0000FF"/>
        </w:rPr>
        <w:t>Chief Development Officer</w:t>
      </w:r>
    </w:p>
    <w:p>
      <w:pPr>
        <w:spacing w:after="0" w:line="20" w:lineRule="exact"/>
        <w:rPr>
          <w:sz w:val="24"/>
          <w:szCs w:val="24"/>
          <w:color w:val="auto"/>
        </w:rPr>
      </w:pPr>
      <w:r>
        <w:rPr>
          <w:sz w:val="24"/>
          <w:szCs w:val="24"/>
          <w:color w:val="auto"/>
        </w:rPr>
        <w:br w:type="column"/>
      </w:r>
    </w:p>
    <w:p>
      <w:pPr>
        <w:ind w:left="-9" w:right="440" w:firstLine="9"/>
        <w:spacing w:after="0" w:line="270"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57" w:lineRule="exact"/>
        <w:rPr>
          <w:rFonts w:ascii="Arial" w:cs="Arial" w:eastAsia="Arial" w:hAnsi="Arial"/>
          <w:sz w:val="15"/>
          <w:szCs w:val="15"/>
          <w:color w:val="auto"/>
        </w:rPr>
      </w:pPr>
    </w:p>
    <w:p>
      <w:pPr>
        <w:ind w:left="-9" w:right="480" w:firstLine="9"/>
        <w:spacing w:after="0" w:line="255"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9" w:lineRule="exact"/>
        <w:rPr>
          <w:sz w:val="24"/>
          <w:szCs w:val="24"/>
          <w:color w:val="auto"/>
        </w:rPr>
      </w:pPr>
    </w:p>
    <w:p>
      <w:pPr>
        <w:ind w:left="451" w:right="340" w:hanging="304"/>
        <w:spacing w:after="0" w:line="182"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3" w:lineRule="exact"/>
        <w:rPr>
          <w:rFonts w:ascii="Times New Roman" w:cs="Times New Roman" w:eastAsia="Times New Roman" w:hAnsi="Times New Roman"/>
          <w:sz w:val="29"/>
          <w:szCs w:val="29"/>
          <w:color w:val="0000FF"/>
          <w:vertAlign w:val="subscript"/>
        </w:rPr>
      </w:pPr>
    </w:p>
    <w:p>
      <w:pPr>
        <w:ind w:left="451" w:right="320"/>
        <w:spacing w:after="0" w:line="270"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0" w:gutter="0" w:footer="0" w:header="0"/>
          <w:type w:val="continuous"/>
        </w:sectPr>
      </w:pPr>
    </w:p>
    <w:p>
      <w:pPr>
        <w:spacing w:after="0" w:line="27"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92710</wp:posOffset>
            </wp:positionV>
            <wp:extent cx="6946900" cy="772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772160"/>
                    </a:xfrm>
                    <a:prstGeom prst="rect">
                      <a:avLst/>
                    </a:prstGeom>
                    <a:noFill/>
                  </pic:spPr>
                </pic:pic>
              </a:graphicData>
            </a:graphic>
          </wp:anchor>
        </w:drawing>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12"/>
        </w:trPr>
        <w:tc>
          <w:tcPr>
            <w:tcW w:w="2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-18415</wp:posOffset>
            </wp:positionV>
            <wp:extent cx="6946900" cy="4154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4154805"/>
                    </a:xfrm>
                    <a:prstGeom prst="rect">
                      <a:avLst/>
                    </a:prstGeom>
                    <a:noFill/>
                  </pic:spPr>
                </pic:pic>
              </a:graphicData>
            </a:graphic>
          </wp:anchor>
        </w:drawing>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42545</wp:posOffset>
            </wp:positionV>
            <wp:extent cx="6927850" cy="1029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927850" cy="1029335"/>
                    </a:xfrm>
                    <a:prstGeom prst="rect">
                      <a:avLst/>
                    </a:prstGeom>
                    <a:noFill/>
                  </pic:spPr>
                </pic:pic>
              </a:graphicData>
            </a:graphic>
          </wp:anchor>
        </w:drawing>
      </w:r>
    </w:p>
    <w:p>
      <w:pPr>
        <w:spacing w:after="0" w:line="94"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060" w:type="dxa"/>
            <w:vAlign w:val="bottom"/>
          </w:tcPr>
          <w:p>
            <w:pPr>
              <w:ind w:left="80"/>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8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6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480" w:type="dxa"/>
            <w:vAlign w:val="bottom"/>
            <w:gridSpan w:val="2"/>
          </w:tcPr>
          <w:p>
            <w:pPr>
              <w:ind w:left="6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74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840" w:type="dxa"/>
            <w:vAlign w:val="bottom"/>
          </w:tcPr>
          <w:p>
            <w:pPr>
              <w:spacing w:after="0"/>
              <w:rPr>
                <w:sz w:val="14"/>
                <w:szCs w:val="14"/>
                <w:color w:val="auto"/>
              </w:rPr>
            </w:pP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48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30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74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98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60" w:type="dxa"/>
            <w:vAlign w:val="bottom"/>
            <w:vMerge w:val="restart"/>
          </w:tcPr>
          <w:p>
            <w:pPr>
              <w:ind w:left="6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30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740" w:type="dxa"/>
            <w:vAlign w:val="bottom"/>
          </w:tcPr>
          <w:p>
            <w:pPr>
              <w:spacing w:after="0"/>
              <w:rPr>
                <w:sz w:val="4"/>
                <w:szCs w:val="4"/>
                <w:color w:val="auto"/>
              </w:rPr>
            </w:pPr>
          </w:p>
        </w:tc>
        <w:tc>
          <w:tcPr>
            <w:tcW w:w="840" w:type="dxa"/>
            <w:vAlign w:val="bottom"/>
            <w:vMerge w:val="restart"/>
          </w:tcPr>
          <w:p>
            <w:pPr>
              <w:ind w:left="18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6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40" w:type="dxa"/>
            <w:vAlign w:val="bottom"/>
          </w:tcPr>
          <w:p>
            <w:pPr>
              <w:spacing w:after="0"/>
              <w:rPr>
                <w:sz w:val="13"/>
                <w:szCs w:val="13"/>
                <w:color w:val="auto"/>
              </w:rPr>
            </w:pPr>
          </w:p>
        </w:tc>
        <w:tc>
          <w:tcPr>
            <w:tcW w:w="840" w:type="dxa"/>
            <w:vAlign w:val="bottom"/>
            <w:vMerge w:val="continue"/>
          </w:tcPr>
          <w:p>
            <w:pPr>
              <w:spacing w:after="0"/>
              <w:rPr>
                <w:sz w:val="13"/>
                <w:szCs w:val="13"/>
                <w:color w:val="auto"/>
              </w:rPr>
            </w:pPr>
          </w:p>
        </w:tc>
        <w:tc>
          <w:tcPr>
            <w:tcW w:w="980" w:type="dxa"/>
            <w:vAlign w:val="bottom"/>
          </w:tcPr>
          <w:p>
            <w:pPr>
              <w:ind w:left="60"/>
              <w:spacing w:after="0" w:line="156"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6" w:lineRule="exact"/>
              <w:rPr>
                <w:sz w:val="20"/>
                <w:szCs w:val="20"/>
                <w:color w:val="auto"/>
              </w:rPr>
            </w:pPr>
            <w:r>
              <w:rPr>
                <w:rFonts w:ascii="Arial" w:cs="Arial" w:eastAsia="Arial" w:hAnsi="Arial"/>
                <w:sz w:val="15"/>
                <w:szCs w:val="15"/>
                <w:b w:val="1"/>
                <w:bCs w:val="1"/>
                <w:color w:val="auto"/>
              </w:rPr>
              <w:t>or Indirect</w:t>
            </w:r>
          </w:p>
        </w:tc>
        <w:tc>
          <w:tcPr>
            <w:tcW w:w="14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980" w:type="dxa"/>
            <w:vAlign w:val="bottom"/>
            <w:vMerge w:val="restart"/>
          </w:tcPr>
          <w:p>
            <w:pPr>
              <w:ind w:left="80"/>
              <w:spacing w:after="0"/>
              <w:rPr>
                <w:sz w:val="20"/>
                <w:szCs w:val="20"/>
                <w:color w:val="auto"/>
              </w:rPr>
            </w:pPr>
            <w:r>
              <w:rPr>
                <w:rFonts w:ascii="Arial" w:cs="Arial" w:eastAsia="Arial" w:hAnsi="Arial"/>
                <w:sz w:val="15"/>
                <w:szCs w:val="15"/>
                <w:b w:val="1"/>
                <w:bCs w:val="1"/>
                <w:color w:val="auto"/>
              </w:rPr>
              <w:t>Date</w:t>
            </w:r>
          </w:p>
        </w:tc>
        <w:tc>
          <w:tcPr>
            <w:tcW w:w="900" w:type="dxa"/>
            <w:vAlign w:val="bottom"/>
            <w:vMerge w:val="restart"/>
          </w:tcPr>
          <w:p>
            <w:pPr>
              <w:jc w:val="center"/>
              <w:spacing w:after="0"/>
              <w:rPr>
                <w:sz w:val="20"/>
                <w:szCs w:val="20"/>
                <w:color w:val="auto"/>
              </w:rPr>
            </w:pPr>
            <w:r>
              <w:rPr>
                <w:rFonts w:ascii="Arial" w:cs="Arial" w:eastAsia="Arial" w:hAnsi="Arial"/>
                <w:sz w:val="15"/>
                <w:szCs w:val="15"/>
                <w:b w:val="1"/>
                <w:bCs w:val="1"/>
                <w:color w:val="auto"/>
              </w:rPr>
              <w:t>Expiration</w:t>
            </w:r>
          </w:p>
        </w:tc>
        <w:tc>
          <w:tcPr>
            <w:tcW w:w="1740" w:type="dxa"/>
            <w:vAlign w:val="bottom"/>
          </w:tcPr>
          <w:p>
            <w:pPr>
              <w:spacing w:after="0"/>
              <w:rPr>
                <w:sz w:val="13"/>
                <w:szCs w:val="13"/>
                <w:color w:val="auto"/>
              </w:rPr>
            </w:pPr>
          </w:p>
        </w:tc>
        <w:tc>
          <w:tcPr>
            <w:tcW w:w="840" w:type="dxa"/>
            <w:vAlign w:val="bottom"/>
          </w:tcPr>
          <w:p>
            <w:pPr>
              <w:ind w:left="180"/>
              <w:spacing w:after="0" w:line="159"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1740" w:type="dxa"/>
            <w:vAlign w:val="bottom"/>
            <w:vMerge w:val="restart"/>
          </w:tcPr>
          <w:p>
            <w:pPr>
              <w:ind w:left="60"/>
              <w:spacing w:after="0"/>
              <w:rPr>
                <w:sz w:val="20"/>
                <w:szCs w:val="20"/>
                <w:color w:val="auto"/>
              </w:rPr>
            </w:pPr>
            <w:r>
              <w:rPr>
                <w:rFonts w:ascii="Arial" w:cs="Arial" w:eastAsia="Arial" w:hAnsi="Arial"/>
                <w:sz w:val="15"/>
                <w:szCs w:val="15"/>
                <w:b w:val="1"/>
                <w:bCs w:val="1"/>
                <w:color w:val="auto"/>
              </w:rPr>
              <w:t>Title</w:t>
            </w:r>
          </w:p>
        </w:tc>
        <w:tc>
          <w:tcPr>
            <w:tcW w:w="840" w:type="dxa"/>
            <w:vAlign w:val="bottom"/>
          </w:tcPr>
          <w:p>
            <w:pPr>
              <w:ind w:left="18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060" w:type="dxa"/>
            <w:vAlign w:val="bottom"/>
          </w:tcPr>
          <w:p>
            <w:pPr>
              <w:spacing w:after="0"/>
              <w:rPr>
                <w:sz w:val="18"/>
                <w:szCs w:val="18"/>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740" w:type="dxa"/>
            <w:vAlign w:val="bottom"/>
            <w:vMerge w:val="continue"/>
          </w:tcPr>
          <w:p>
            <w:pPr>
              <w:spacing w:after="0"/>
              <w:rPr>
                <w:sz w:val="18"/>
                <w:szCs w:val="18"/>
                <w:color w:val="auto"/>
              </w:rPr>
            </w:pPr>
          </w:p>
        </w:tc>
        <w:tc>
          <w:tcPr>
            <w:tcW w:w="840" w:type="dxa"/>
            <w:vAlign w:val="bottom"/>
          </w:tcPr>
          <w:p>
            <w:pPr>
              <w:ind w:left="18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306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(1)</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04/26/2022</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29"/>
              <w:spacing w:after="0"/>
              <w:rPr>
                <w:sz w:val="20"/>
                <w:szCs w:val="20"/>
                <w:color w:val="auto"/>
              </w:rPr>
            </w:pPr>
            <w:r>
              <w:rPr>
                <w:rFonts w:ascii="Times New Roman" w:cs="Times New Roman" w:eastAsia="Times New Roman" w:hAnsi="Times New Roman"/>
                <w:sz w:val="20"/>
                <w:szCs w:val="20"/>
                <w:color w:val="0000FF"/>
                <w:w w:val="97"/>
              </w:rPr>
              <w:t>3,369</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3.33</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(2)</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04/08/2025</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29"/>
              <w:spacing w:after="0"/>
              <w:rPr>
                <w:sz w:val="20"/>
                <w:szCs w:val="20"/>
                <w:color w:val="auto"/>
              </w:rPr>
            </w:pPr>
            <w:r>
              <w:rPr>
                <w:rFonts w:ascii="Times New Roman" w:cs="Times New Roman" w:eastAsia="Times New Roman" w:hAnsi="Times New Roman"/>
                <w:sz w:val="20"/>
                <w:szCs w:val="20"/>
                <w:color w:val="0000FF"/>
                <w:w w:val="97"/>
              </w:rPr>
              <w:t>5,053</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rPr>
              <w:t>4.4</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(3)</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04/06/2026</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25,269</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0.84</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01/01/2016</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04/06/2026</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29"/>
              <w:spacing w:after="0"/>
              <w:rPr>
                <w:sz w:val="20"/>
                <w:szCs w:val="20"/>
                <w:color w:val="auto"/>
              </w:rPr>
            </w:pPr>
            <w:r>
              <w:rPr>
                <w:rFonts w:ascii="Times New Roman" w:cs="Times New Roman" w:eastAsia="Times New Roman" w:hAnsi="Times New Roman"/>
                <w:sz w:val="20"/>
                <w:szCs w:val="20"/>
                <w:color w:val="0000FF"/>
                <w:w w:val="97"/>
              </w:rPr>
              <w:t>6,191</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0.84</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10/14/2016</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10/13/2026</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29"/>
              <w:spacing w:after="0"/>
              <w:rPr>
                <w:sz w:val="20"/>
                <w:szCs w:val="20"/>
                <w:color w:val="auto"/>
              </w:rPr>
            </w:pPr>
            <w:r>
              <w:rPr>
                <w:rFonts w:ascii="Times New Roman" w:cs="Times New Roman" w:eastAsia="Times New Roman" w:hAnsi="Times New Roman"/>
                <w:sz w:val="20"/>
                <w:szCs w:val="20"/>
                <w:color w:val="0000FF"/>
                <w:w w:val="97"/>
              </w:rPr>
              <w:t>1,903</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0.84</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(4)</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05/15/2027</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16,846</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0.42</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(5)</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04/03/2028</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21,058</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0.42</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04/04/2018</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12/31/2027</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20,206</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4.46</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04/04/2018</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12/31/2027</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10,260</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4.46</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(6)</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12/31/2028</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28,639</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0.78</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3060" w:type="dxa"/>
            <w:vAlign w:val="bottom"/>
          </w:tcPr>
          <w:p>
            <w:pPr>
              <w:ind w:left="80"/>
              <w:spacing w:after="0"/>
              <w:rPr>
                <w:sz w:val="20"/>
                <w:szCs w:val="20"/>
                <w:color w:val="auto"/>
              </w:rPr>
            </w:pPr>
            <w:r>
              <w:rPr>
                <w:rFonts w:ascii="Times New Roman" w:cs="Times New Roman" w:eastAsia="Times New Roman" w:hAnsi="Times New Roman"/>
                <w:sz w:val="20"/>
                <w:szCs w:val="20"/>
                <w:color w:val="0000FF"/>
              </w:rPr>
              <w:t>Stock Options (Right to buy)</w:t>
            </w:r>
          </w:p>
        </w:tc>
        <w:tc>
          <w:tcPr>
            <w:tcW w:w="980" w:type="dxa"/>
            <w:vAlign w:val="bottom"/>
          </w:tcPr>
          <w:p>
            <w:pPr>
              <w:jc w:val="center"/>
              <w:spacing w:after="0"/>
              <w:rPr>
                <w:sz w:val="20"/>
                <w:szCs w:val="20"/>
                <w:color w:val="auto"/>
              </w:rPr>
            </w:pPr>
            <w:r>
              <w:rPr>
                <w:rFonts w:ascii="Times New Roman" w:cs="Times New Roman" w:eastAsia="Times New Roman" w:hAnsi="Times New Roman"/>
                <w:sz w:val="13"/>
                <w:szCs w:val="13"/>
                <w:color w:val="008000"/>
                <w:w w:val="92"/>
              </w:rPr>
              <w:t>(7)</w:t>
            </w:r>
          </w:p>
        </w:tc>
        <w:tc>
          <w:tcPr>
            <w:tcW w:w="900" w:type="dxa"/>
            <w:vAlign w:val="bottom"/>
          </w:tcPr>
          <w:p>
            <w:pPr>
              <w:jc w:val="center"/>
              <w:spacing w:after="0"/>
              <w:rPr>
                <w:sz w:val="20"/>
                <w:szCs w:val="20"/>
                <w:color w:val="auto"/>
              </w:rPr>
            </w:pPr>
            <w:r>
              <w:rPr>
                <w:rFonts w:ascii="Times New Roman" w:cs="Times New Roman" w:eastAsia="Times New Roman" w:hAnsi="Times New Roman"/>
                <w:sz w:val="15"/>
                <w:szCs w:val="15"/>
                <w:color w:val="0000FF"/>
              </w:rPr>
              <w:t>04/14/2030</w:t>
            </w:r>
          </w:p>
        </w:tc>
        <w:tc>
          <w:tcPr>
            <w:tcW w:w="1740" w:type="dxa"/>
            <w:vAlign w:val="bottom"/>
          </w:tcPr>
          <w:p>
            <w:pPr>
              <w:ind w:left="320"/>
              <w:spacing w:after="0"/>
              <w:rPr>
                <w:sz w:val="20"/>
                <w:szCs w:val="20"/>
                <w:color w:val="auto"/>
              </w:rPr>
            </w:pPr>
            <w:r>
              <w:rPr>
                <w:rFonts w:ascii="Times New Roman" w:cs="Times New Roman" w:eastAsia="Times New Roman" w:hAnsi="Times New Roman"/>
                <w:sz w:val="20"/>
                <w:szCs w:val="20"/>
                <w:color w:val="0000FF"/>
              </w:rPr>
              <w:t>Common Stock</w:t>
            </w:r>
          </w:p>
        </w:tc>
        <w:tc>
          <w:tcPr>
            <w:tcW w:w="840" w:type="dxa"/>
            <w:vAlign w:val="bottom"/>
          </w:tcPr>
          <w:p>
            <w:pPr>
              <w:jc w:val="center"/>
              <w:ind w:left="9"/>
              <w:spacing w:after="0"/>
              <w:rPr>
                <w:sz w:val="20"/>
                <w:szCs w:val="20"/>
                <w:color w:val="auto"/>
              </w:rPr>
            </w:pPr>
            <w:r>
              <w:rPr>
                <w:rFonts w:ascii="Times New Roman" w:cs="Times New Roman" w:eastAsia="Times New Roman" w:hAnsi="Times New Roman"/>
                <w:sz w:val="20"/>
                <w:szCs w:val="20"/>
                <w:color w:val="0000FF"/>
                <w:w w:val="98"/>
              </w:rPr>
              <w:t>23,585</w:t>
            </w:r>
          </w:p>
        </w:tc>
        <w:tc>
          <w:tcPr>
            <w:tcW w:w="980" w:type="dxa"/>
            <w:vAlign w:val="bottom"/>
          </w:tcPr>
          <w:p>
            <w:pPr>
              <w:jc w:val="center"/>
              <w:spacing w:after="0"/>
              <w:rPr>
                <w:sz w:val="20"/>
                <w:szCs w:val="20"/>
                <w:color w:val="auto"/>
              </w:rPr>
            </w:pPr>
            <w:r>
              <w:rPr>
                <w:rFonts w:ascii="Times New Roman" w:cs="Times New Roman" w:eastAsia="Times New Roman" w:hAnsi="Times New Roman"/>
                <w:sz w:val="20"/>
                <w:szCs w:val="20"/>
                <w:color w:val="0000FF"/>
                <w:w w:val="97"/>
              </w:rPr>
              <w:t>0.78</w:t>
            </w:r>
          </w:p>
        </w:tc>
        <w:tc>
          <w:tcPr>
            <w:tcW w:w="940" w:type="dxa"/>
            <w:vAlign w:val="bottom"/>
          </w:tcPr>
          <w:p>
            <w:pPr>
              <w:ind w:left="400"/>
              <w:spacing w:after="0"/>
              <w:rPr>
                <w:sz w:val="20"/>
                <w:szCs w:val="20"/>
                <w:color w:val="auto"/>
              </w:rPr>
            </w:pPr>
            <w:r>
              <w:rPr>
                <w:rFonts w:ascii="Times New Roman" w:cs="Times New Roman" w:eastAsia="Times New Roman" w:hAnsi="Times New Roman"/>
                <w:sz w:val="20"/>
                <w:szCs w:val="20"/>
                <w:color w:val="0000FF"/>
              </w:rPr>
              <w:t>D</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30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174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14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060" w:type="dxa"/>
            <w:vAlign w:val="bottom"/>
          </w:tcPr>
          <w:p>
            <w:pPr>
              <w:ind w:left="20"/>
              <w:spacing w:after="0"/>
              <w:rPr>
                <w:sz w:val="20"/>
                <w:szCs w:val="20"/>
                <w:color w:val="auto"/>
              </w:rPr>
            </w:pPr>
            <w:r>
              <w:rPr>
                <w:rFonts w:ascii="Arial" w:cs="Arial" w:eastAsia="Arial" w:hAnsi="Arial"/>
                <w:sz w:val="15"/>
                <w:szCs w:val="15"/>
                <w:b w:val="1"/>
                <w:bCs w:val="1"/>
                <w:color w:val="auto"/>
              </w:rPr>
              <w:t>Explanation of Responses:</w:t>
            </w:r>
          </w:p>
        </w:tc>
        <w:tc>
          <w:tcPr>
            <w:tcW w:w="9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-2884170</wp:posOffset>
            </wp:positionV>
            <wp:extent cx="6927850" cy="27254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27850" cy="2725420"/>
                    </a:xfrm>
                    <a:prstGeom prst="rect">
                      <a:avLst/>
                    </a:prstGeom>
                    <a:noFill/>
                  </pic:spPr>
                </pic:pic>
              </a:graphicData>
            </a:graphic>
          </wp:anchor>
        </w:drawing>
      </w: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vested 40% on March 19, 2014, and the remaining 60% in 36 successive, equal monthly installments measured from March 19, 2014.</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vested in 60 successive, equal monthly installments measured from January 1, 2015.</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in 60 successive, equal monthly installments measured from January 1, 2016.</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in 60 successive, equal monthly installments measured from January 1, 2017.</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in 60 successive, equal monthly installments measured from January 1, 2018.</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twenty-one sixtieths (21/60ths) on October 1, 2020, the remaining balance vests in 39 successive, equal monthly installments measured from October 1, 2020.</w:t>
      </w:r>
    </w:p>
    <w:p>
      <w:pPr>
        <w:spacing w:after="0" w:line="52" w:lineRule="exact"/>
        <w:rPr>
          <w:rFonts w:ascii="Times New Roman" w:cs="Times New Roman" w:eastAsia="Times New Roman" w:hAnsi="Times New Roman"/>
          <w:sz w:val="15"/>
          <w:szCs w:val="15"/>
          <w:color w:val="008000"/>
        </w:rPr>
      </w:pPr>
    </w:p>
    <w:p>
      <w:pPr>
        <w:ind w:left="200" w:hanging="155"/>
        <w:spacing w:after="0"/>
        <w:tabs>
          <w:tab w:leader="none" w:pos="200" w:val="left"/>
        </w:tabs>
        <w:numPr>
          <w:ilvl w:val="0"/>
          <w:numId w:val="4"/>
        </w:numPr>
        <w:rPr>
          <w:rFonts w:ascii="Times New Roman" w:cs="Times New Roman" w:eastAsia="Times New Roman" w:hAnsi="Times New Roman"/>
          <w:sz w:val="15"/>
          <w:szCs w:val="15"/>
          <w:color w:val="008000"/>
        </w:rPr>
      </w:pPr>
      <w:r>
        <w:rPr>
          <w:rFonts w:ascii="Times New Roman" w:cs="Times New Roman" w:eastAsia="Times New Roman" w:hAnsi="Times New Roman"/>
          <w:sz w:val="15"/>
          <w:szCs w:val="15"/>
          <w:color w:val="008000"/>
        </w:rPr>
        <w:t>This option vests in 60 successive, equal monthly installments measured from January 1, 2020.</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Exhibit List Exhibit 24 - Power of Attorney</w:t>
      </w:r>
    </w:p>
    <w:p>
      <w:pPr>
        <w:sectPr>
          <w:pgSz w:w="11900" w:h="16838" w:orient="portrait"/>
          <w:cols w:equalWidth="0" w:num="1">
            <w:col w:w="10940"/>
          </w:cols>
          <w:pgMar w:left="480" w:top="230" w:right="479" w:bottom="0" w:gutter="0" w:footer="0" w:header="0"/>
          <w:type w:val="continuous"/>
        </w:sectPr>
      </w:pPr>
    </w:p>
    <w:p>
      <w:pPr>
        <w:spacing w:after="0" w:line="62" w:lineRule="exact"/>
        <w:rPr>
          <w:sz w:val="24"/>
          <w:szCs w:val="24"/>
          <w:color w:val="auto"/>
        </w:rPr>
      </w:pPr>
    </w:p>
    <w:tbl>
      <w:tblPr>
        <w:tblLayout w:type="fixed"/>
        <w:tblInd w:w="6580" w:type="dxa"/>
        <w:tblCellMar>
          <w:top w:w="0" w:type="dxa"/>
          <w:left w:w="0" w:type="dxa"/>
          <w:bottom w:w="0" w:type="dxa"/>
          <w:right w:w="0" w:type="dxa"/>
        </w:tblCellMar>
      </w:tblPr>
      <w:tr>
        <w:trPr>
          <w:trHeight w:val="230"/>
        </w:trPr>
        <w:tc>
          <w:tcPr>
            <w:tcW w:w="1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color w:val="0000FF"/>
                <w:w w:val="96"/>
              </w:rPr>
              <w:t>/s/ Robin H. Cowie as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0000FF"/>
                <w:w w:val="96"/>
              </w:rPr>
              <w:t>10/27/2020</w:t>
            </w:r>
          </w:p>
        </w:tc>
      </w:tr>
      <w:tr>
        <w:trPr>
          <w:trHeight w:val="220"/>
        </w:trPr>
        <w:tc>
          <w:tcPr>
            <w:tcW w:w="2020" w:type="dxa"/>
            <w:vAlign w:val="bottom"/>
            <w:tcBorders>
              <w:bottom w:val="single" w:sz="8" w:color="auto"/>
            </w:tcBorders>
            <w:gridSpan w:val="2"/>
          </w:tcPr>
          <w:p>
            <w:pPr>
              <w:spacing w:after="0" w:line="220" w:lineRule="exact"/>
              <w:rPr>
                <w:sz w:val="20"/>
                <w:szCs w:val="20"/>
                <w:color w:val="auto"/>
              </w:rPr>
            </w:pPr>
            <w:r>
              <w:rPr>
                <w:rFonts w:ascii="Times New Roman" w:cs="Times New Roman" w:eastAsia="Times New Roman" w:hAnsi="Times New Roman"/>
                <w:sz w:val="20"/>
                <w:szCs w:val="20"/>
                <w:color w:val="0000FF"/>
                <w:w w:val="96"/>
              </w:rPr>
              <w:t>Attorney-in-Fact for Gary</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r>
    </w:tbl>
    <w:p>
      <w:pPr>
        <w:sectPr>
          <w:pgSz w:w="11900" w:h="16838" w:orient="portrait"/>
          <w:cols w:equalWidth="0" w:num="1">
            <w:col w:w="10940"/>
          </w:cols>
          <w:pgMar w:left="480" w:top="230" w:right="479"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color w:val="0000FF"/>
                <w:w w:val="93"/>
              </w:rPr>
              <w:t>Pestano</w:t>
            </w:r>
          </w:p>
        </w:tc>
        <w:tc>
          <w:tcPr>
            <w:tcW w:w="13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6540" w:type="dxa"/>
            <w:vAlign w:val="bottom"/>
          </w:tcPr>
          <w:p>
            <w:pPr>
              <w:spacing w:after="0"/>
              <w:rPr>
                <w:sz w:val="20"/>
                <w:szCs w:val="20"/>
                <w:color w:val="auto"/>
              </w:rPr>
            </w:pPr>
          </w:p>
        </w:tc>
        <w:tc>
          <w:tcPr>
            <w:tcW w:w="1920" w:type="dxa"/>
            <w:vAlign w:val="bottom"/>
            <w:gridSpan w:val="2"/>
          </w:tcPr>
          <w:p>
            <w:pPr>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112"/>
        </w:trPr>
        <w:tc>
          <w:tcPr>
            <w:tcW w:w="6540" w:type="dxa"/>
            <w:vAlign w:val="bottom"/>
          </w:tcPr>
          <w:p>
            <w:pPr>
              <w:spacing w:after="0"/>
              <w:rPr>
                <w:sz w:val="9"/>
                <w:szCs w:val="9"/>
                <w:color w:val="auto"/>
              </w:rPr>
            </w:pPr>
          </w:p>
        </w:tc>
        <w:tc>
          <w:tcPr>
            <w:tcW w:w="192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1920" w:type="dxa"/>
            <w:vAlign w:val="bottom"/>
            <w:gridSpan w:val="2"/>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gridSpan w:val="3"/>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gridSpan w:val="3"/>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jc w:val="both"/>
        <w:ind w:right="2160" w:firstLine="5"/>
        <w:spacing w:after="0" w:line="334" w:lineRule="auto"/>
        <w:tabs>
          <w:tab w:leader="none" w:pos="159" w:val="left"/>
        </w:tabs>
        <w:numPr>
          <w:ilvl w:val="0"/>
          <w:numId w:val="5"/>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28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820"/>
          </w:cols>
          <w:pgMar w:left="520" w:top="105" w:right="559" w:bottom="1440" w:gutter="0" w:footer="0" w:header="0"/>
        </w:sectPr>
      </w:pPr>
    </w:p>
    <w:bookmarkStart w:id="2" w:name="page3"/>
    <w:bookmarkEnd w:id="2"/>
    <w:p>
      <w:pPr>
        <w:jc w:val="right"/>
        <w:ind w:right="619"/>
        <w:spacing w:after="0"/>
        <w:rPr>
          <w:sz w:val="20"/>
          <w:szCs w:val="20"/>
          <w:color w:val="auto"/>
        </w:rPr>
      </w:pPr>
      <w:r>
        <w:rPr>
          <w:rFonts w:ascii="Courier New" w:cs="Courier New" w:eastAsia="Courier New" w:hAnsi="Courier New"/>
          <w:sz w:val="20"/>
          <w:szCs w:val="20"/>
          <w:color w:val="auto"/>
        </w:rPr>
        <w:t>Exhibit 24</w:t>
      </w:r>
    </w:p>
    <w:p>
      <w:pPr>
        <w:spacing w:after="0" w:line="224" w:lineRule="exact"/>
        <w:rPr>
          <w:sz w:val="20"/>
          <w:szCs w:val="20"/>
          <w:color w:val="auto"/>
        </w:rPr>
      </w:pPr>
    </w:p>
    <w:p>
      <w:pPr>
        <w:ind w:left="3620"/>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ind w:right="739" w:firstLine="585"/>
        <w:spacing w:after="0" w:line="275" w:lineRule="auto"/>
        <w:rPr>
          <w:sz w:val="20"/>
          <w:szCs w:val="20"/>
          <w:color w:val="auto"/>
        </w:rPr>
      </w:pPr>
      <w:r>
        <w:rPr>
          <w:rFonts w:ascii="Courier New" w:cs="Courier New" w:eastAsia="Courier New" w:hAnsi="Courier New"/>
          <w:sz w:val="20"/>
          <w:szCs w:val="20"/>
          <w:color w:val="auto"/>
        </w:rPr>
        <w:t>Know all by these presents, that the undersigned hereby makes, constitutes and appoints each of Scott Hutton, David Poticha and Robin Harper Cowie, or any of them acting individually, and with full power of substitution, the undersigned's true and lawful attorney-in-fact to:</w:t>
      </w:r>
    </w:p>
    <w:p>
      <w:pPr>
        <w:spacing w:after="0" w:line="87" w:lineRule="exact"/>
        <w:rPr>
          <w:sz w:val="20"/>
          <w:szCs w:val="20"/>
          <w:color w:val="auto"/>
        </w:rPr>
      </w:pPr>
    </w:p>
    <w:p>
      <w:pPr>
        <w:ind w:left="1520" w:right="619" w:hanging="935"/>
        <w:spacing w:after="0" w:line="289" w:lineRule="auto"/>
        <w:tabs>
          <w:tab w:leader="none" w:pos="15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2" w:lineRule="exact"/>
        <w:rPr>
          <w:rFonts w:ascii="Courier New" w:cs="Courier New" w:eastAsia="Courier New" w:hAnsi="Courier New"/>
          <w:sz w:val="18"/>
          <w:szCs w:val="18"/>
          <w:color w:val="auto"/>
        </w:rPr>
      </w:pPr>
    </w:p>
    <w:p>
      <w:pPr>
        <w:ind w:left="1520" w:right="739" w:hanging="935"/>
        <w:spacing w:after="0" w:line="294" w:lineRule="auto"/>
        <w:tabs>
          <w:tab w:leader="none" w:pos="15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Biodesix, Inc., a public limited company incorporated under the laws of England and Wales (the "Company"), Forms 3, 4, and 5, including amendments thereto, in accordance with Section 16(a) of the Securities Exchange Act of 1934 and the rules and regulations thereunder;</w:t>
      </w:r>
    </w:p>
    <w:p>
      <w:pPr>
        <w:spacing w:after="0" w:line="76" w:lineRule="exact"/>
        <w:rPr>
          <w:rFonts w:ascii="Courier New" w:cs="Courier New" w:eastAsia="Courier New" w:hAnsi="Courier New"/>
          <w:sz w:val="18"/>
          <w:szCs w:val="18"/>
          <w:color w:val="auto"/>
        </w:rPr>
      </w:pPr>
    </w:p>
    <w:p>
      <w:pPr>
        <w:ind w:left="1520" w:right="619" w:hanging="935"/>
        <w:spacing w:after="0" w:line="265" w:lineRule="auto"/>
        <w:tabs>
          <w:tab w:leader="none" w:pos="1520"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99" w:lineRule="exact"/>
        <w:rPr>
          <w:rFonts w:ascii="Courier New" w:cs="Courier New" w:eastAsia="Courier New" w:hAnsi="Courier New"/>
          <w:sz w:val="20"/>
          <w:szCs w:val="20"/>
          <w:color w:val="auto"/>
        </w:rPr>
      </w:pPr>
    </w:p>
    <w:p>
      <w:pPr>
        <w:ind w:left="1520" w:right="619" w:hanging="935"/>
        <w:spacing w:after="0" w:line="254" w:lineRule="auto"/>
        <w:tabs>
          <w:tab w:leader="none" w:pos="1520" w:val="left"/>
        </w:tabs>
        <w:numPr>
          <w:ilvl w:val="0"/>
          <w:numId w:val="6"/>
        </w:numPr>
        <w:rPr>
          <w:rFonts w:ascii="Courier New" w:cs="Courier New" w:eastAsia="Courier New" w:hAnsi="Courier New"/>
          <w:sz w:val="20"/>
          <w:szCs w:val="20"/>
          <w:color w:val="auto"/>
        </w:rPr>
      </w:pPr>
      <w:r>
        <w:rPr>
          <w:rFonts w:ascii="Courier New" w:cs="Courier New" w:eastAsia="Courier New" w:hAnsi="Courier New"/>
          <w:sz w:val="20"/>
          <w:szCs w:val="20"/>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08" w:lineRule="exact"/>
        <w:rPr>
          <w:sz w:val="20"/>
          <w:szCs w:val="20"/>
          <w:color w:val="auto"/>
        </w:rPr>
      </w:pPr>
    </w:p>
    <w:p>
      <w:pPr>
        <w:ind w:right="619" w:firstLine="585"/>
        <w:spacing w:after="0" w:line="27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28" w:lineRule="exact"/>
        <w:rPr>
          <w:sz w:val="20"/>
          <w:szCs w:val="20"/>
          <w:color w:val="auto"/>
        </w:rPr>
      </w:pPr>
    </w:p>
    <w:p>
      <w:pPr>
        <w:ind w:right="739" w:firstLine="585"/>
        <w:spacing w:after="0" w:line="260" w:lineRule="auto"/>
        <w:rPr>
          <w:sz w:val="20"/>
          <w:szCs w:val="20"/>
          <w:color w:val="auto"/>
        </w:rPr>
      </w:pPr>
      <w:r>
        <w:rPr>
          <w:rFonts w:ascii="Courier New" w:cs="Courier New" w:eastAsia="Courier New" w:hAnsi="Courier New"/>
          <w:sz w:val="20"/>
          <w:szCs w:val="20"/>
          <w:color w:val="auto"/>
        </w:rPr>
        <w:t>This Power of Attorney shall remain in full force and effect until the undersigned is no longer required to file Forms 3, 4, and 5 with respect to the undersigned's holdings of and transactions in securities issued by the Company, unless earlier (a) revoked by the undersigned in a signed writing delivered to the foregoing attorneys-in-fact or (b) superseded by a new power of attorney regarding the purposes outlined herein at a later date.</w:t>
      </w:r>
    </w:p>
    <w:p>
      <w:pPr>
        <w:spacing w:after="0" w:line="103" w:lineRule="exact"/>
        <w:rPr>
          <w:sz w:val="20"/>
          <w:szCs w:val="20"/>
          <w:color w:val="auto"/>
        </w:rPr>
      </w:pPr>
    </w:p>
    <w:p>
      <w:pPr>
        <w:ind w:right="619" w:firstLine="585"/>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this 1st day of October, 2020.</w:t>
      </w:r>
    </w:p>
    <w:p>
      <w:pPr>
        <w:spacing w:after="0" w:line="243" w:lineRule="exact"/>
        <w:rPr>
          <w:sz w:val="20"/>
          <w:szCs w:val="20"/>
          <w:color w:val="auto"/>
        </w:rPr>
      </w:pPr>
    </w:p>
    <w:p>
      <w:pPr>
        <w:ind w:left="5260"/>
        <w:spacing w:after="0"/>
        <w:rPr>
          <w:sz w:val="20"/>
          <w:szCs w:val="20"/>
          <w:color w:val="auto"/>
        </w:rPr>
      </w:pPr>
      <w:r>
        <w:rPr>
          <w:rFonts w:ascii="Courier New" w:cs="Courier New" w:eastAsia="Courier New" w:hAnsi="Courier New"/>
          <w:sz w:val="20"/>
          <w:szCs w:val="20"/>
          <w:color w:val="auto"/>
        </w:rPr>
        <w:t>/s/ Gary Pestano</w:t>
      </w:r>
    </w:p>
    <w:p>
      <w:pPr>
        <w:spacing w:after="0" w:line="35" w:lineRule="exact"/>
        <w:rPr>
          <w:sz w:val="20"/>
          <w:szCs w:val="20"/>
          <w:color w:val="auto"/>
        </w:rPr>
      </w:pPr>
    </w:p>
    <w:p>
      <w:pPr>
        <w:ind w:left="526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ind w:left="6680"/>
        <w:spacing w:after="0"/>
        <w:rPr>
          <w:sz w:val="20"/>
          <w:szCs w:val="20"/>
          <w:color w:val="auto"/>
        </w:rPr>
      </w:pPr>
      <w:r>
        <w:rPr>
          <w:rFonts w:ascii="Courier New" w:cs="Courier New" w:eastAsia="Courier New" w:hAnsi="Courier New"/>
          <w:sz w:val="20"/>
          <w:szCs w:val="20"/>
          <w:color w:val="auto"/>
        </w:rPr>
        <w:t>Signature</w:t>
      </w:r>
    </w:p>
    <w:p>
      <w:pPr>
        <w:spacing w:after="0" w:line="200" w:lineRule="exact"/>
        <w:rPr>
          <w:sz w:val="20"/>
          <w:szCs w:val="20"/>
          <w:color w:val="auto"/>
        </w:rPr>
      </w:pPr>
    </w:p>
    <w:p>
      <w:pPr>
        <w:spacing w:after="0" w:line="213" w:lineRule="exact"/>
        <w:rPr>
          <w:sz w:val="20"/>
          <w:szCs w:val="20"/>
          <w:color w:val="auto"/>
        </w:rPr>
      </w:pPr>
    </w:p>
    <w:p>
      <w:pPr>
        <w:ind w:left="5260"/>
        <w:spacing w:after="0"/>
        <w:rPr>
          <w:sz w:val="20"/>
          <w:szCs w:val="20"/>
          <w:color w:val="auto"/>
        </w:rPr>
      </w:pPr>
      <w:r>
        <w:rPr>
          <w:rFonts w:ascii="Courier New" w:cs="Courier New" w:eastAsia="Courier New" w:hAnsi="Courier New"/>
          <w:sz w:val="20"/>
          <w:szCs w:val="20"/>
          <w:color w:val="auto"/>
        </w:rPr>
        <w:t>Gary Pestano</w:t>
      </w:r>
    </w:p>
    <w:p>
      <w:pPr>
        <w:spacing w:after="0" w:line="35" w:lineRule="exact"/>
        <w:rPr>
          <w:sz w:val="20"/>
          <w:szCs w:val="20"/>
          <w:color w:val="auto"/>
        </w:rPr>
      </w:pPr>
    </w:p>
    <w:p>
      <w:pPr>
        <w:ind w:left="5260"/>
        <w:spacing w:after="0"/>
        <w:rPr>
          <w:sz w:val="20"/>
          <w:szCs w:val="20"/>
          <w:color w:val="auto"/>
        </w:rPr>
      </w:pPr>
      <w:r>
        <w:rPr>
          <w:rFonts w:ascii="Courier New" w:cs="Courier New" w:eastAsia="Courier New" w:hAnsi="Courier New"/>
          <w:sz w:val="18"/>
          <w:szCs w:val="18"/>
          <w:color w:val="auto"/>
        </w:rPr>
        <w:t>-----------------------------------</w:t>
      </w:r>
    </w:p>
    <w:p>
      <w:pPr>
        <w:spacing w:after="0" w:line="21" w:lineRule="exact"/>
        <w:rPr>
          <w:sz w:val="20"/>
          <w:szCs w:val="20"/>
          <w:color w:val="auto"/>
        </w:rPr>
      </w:pPr>
    </w:p>
    <w:p>
      <w:pPr>
        <w:ind w:left="6680"/>
        <w:spacing w:after="0"/>
        <w:rPr>
          <w:sz w:val="20"/>
          <w:szCs w:val="20"/>
          <w:color w:val="auto"/>
        </w:rPr>
      </w:pPr>
      <w:r>
        <w:rPr>
          <w:rFonts w:ascii="Courier New" w:cs="Courier New" w:eastAsia="Courier New" w:hAnsi="Courier New"/>
          <w:sz w:val="20"/>
          <w:szCs w:val="20"/>
          <w:color w:val="auto"/>
        </w:rPr>
        <w:t>Print Name</w:t>
      </w:r>
    </w:p>
    <w:sectPr>
      <w:pgSz w:w="11900" w:h="16838" w:orient="portrait"/>
      <w:cols w:equalWidth="0" w:num="1">
        <w:col w:w="9979"/>
      </w:cols>
      <w:pgMar w:left="480" w:top="106"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0" Type="http://schemas.openxmlformats.org/officeDocument/2006/relationships/hyperlink" Target="http://www.sec.gov/cgi-bin/browse-edgar?action=getcompany&amp;CIK=0001827711" TargetMode="External"/><Relationship Id="rId11"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2020-10-27T20:06:41Z</dcterms:created>
  <dcterms:modified xsi:type="dcterms:W3CDTF">2020-10-27T20:06:41Z</dcterms:modified>
</cp:coreProperties>
</file>