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9397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Hutton Scott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11"/>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6"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02/09/2026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9,998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48,972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02/10/2026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3,559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10.0841</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45,413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610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02/09/2026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0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610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9,388</w:t>
            </w:r>
            <w:r>
              <w:rPr>
                <w:rFonts w:ascii="Times New Roman" w:cs="Times New Roman" w:eastAsia="Times New Roman" w:hAnsi="Times New Roman"/>
                <w:sz w:val="21"/>
                <w:szCs w:val="21"/>
                <w:color w:val="008000"/>
                <w:vertAlign w:val="superscript"/>
              </w:rPr>
              <w:t>(5)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9,388</w:t>
            </w:r>
            <w:r>
              <w:rPr>
                <w:rFonts w:ascii="Times New Roman" w:cs="Times New Roman" w:eastAsia="Times New Roman" w:hAnsi="Times New Roman"/>
                <w:sz w:val="21"/>
                <w:szCs w:val="21"/>
                <w:color w:val="008000"/>
                <w:vertAlign w:val="superscript"/>
              </w:rPr>
              <w:t>(5)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jc w:val="center"/>
              <w:ind w:right="162"/>
              <w:spacing w:after="0"/>
              <w:rPr>
                <w:sz w:val="20"/>
                <w:szCs w:val="20"/>
                <w:color w:val="auto"/>
              </w:rPr>
            </w:pPr>
            <w:r>
              <w:rPr>
                <w:rFonts w:ascii="Times New Roman" w:cs="Times New Roman" w:eastAsia="Times New Roman" w:hAnsi="Times New Roman"/>
                <w:sz w:val="13"/>
                <w:szCs w:val="13"/>
                <w:color w:val="0000FF"/>
              </w:rPr>
              <w:t>9,388</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02/09/2026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-2180590</wp:posOffset>
            </wp:positionV>
            <wp:extent cx="29210" cy="218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jc w:val="both"/>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$9.94 to $10.21,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vested in a series of sixteen successive quarterly installments measured from February 8, 2022, generally subject to the Reporting Person's continued service with the Issuer, and had no expiration date.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8, 2023, generally subject to the Reporting Person's continued service with the Issuer, and have no expiration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29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6"/>
          <w:szCs w:val="16"/>
          <w:color w:val="0000FF"/>
        </w:rPr>
        <w:t>02/11/2026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736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2026-02-11T17:05:04Z</dcterms:created>
  <dcterms:modified xsi:type="dcterms:W3CDTF">2026-02-11T17:05:04Z</dcterms:modified>
</cp:coreProperties>
</file>