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0001827711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BIODESIX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001-39659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919 WEST DILLON 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LOUISVILLE</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303-417-0500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Pestano Gary Anthony</w:t>
      </w:r>
    </w:p>
    <w:p>
      <w:pPr>
        <w:spacing w:after="0" w:line="44" w:lineRule="exact"/>
        <w:rPr>
          <w:sz w:val="24"/>
          <w:szCs w:val="24"/>
          <w:color w:val="auto"/>
        </w:rPr>
      </w:pPr>
    </w:p>
    <w:p>
      <w:pPr>
        <w:sectPr>
          <w:pgSz w:w="11900" w:h="16838" w:orient="portrait"/>
          <w:cols w:equalWidth="0" w:num="2">
            <w:col w:w="7380" w:space="720"/>
            <w:col w:w="3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10884</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21659.16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90476295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02/09/2024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1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16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1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Settlement of</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660" w:type="dxa"/>
            <w:vAlign w:val="bottom"/>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61"/>
        </w:trPr>
        <w:tc>
          <w:tcPr>
            <w:tcW w:w="4160" w:type="dxa"/>
            <w:vAlign w:val="bottom"/>
            <w:vMerge w:val="restart"/>
          </w:tcPr>
          <w:p>
            <w:pPr>
              <w:ind w:left="2520"/>
              <w:spacing w:after="0" w:line="217" w:lineRule="exact"/>
              <w:rPr>
                <w:sz w:val="20"/>
                <w:szCs w:val="20"/>
                <w:color w:val="auto"/>
              </w:rPr>
            </w:pPr>
            <w:r>
              <w:rPr>
                <w:rFonts w:ascii="Times New Roman" w:cs="Times New Roman" w:eastAsia="Times New Roman" w:hAnsi="Times New Roman"/>
                <w:sz w:val="22"/>
                <w:szCs w:val="22"/>
                <w:color w:val="auto"/>
              </w:rPr>
              <w:t>vested RSUs</w:t>
            </w:r>
          </w:p>
        </w:tc>
        <w:tc>
          <w:tcPr>
            <w:tcW w:w="13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416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Common Stock 02/08/2024 </w:t>
            </w:r>
            <w:r>
              <w:rPr>
                <w:rFonts w:ascii="Times New Roman" w:cs="Times New Roman" w:eastAsia="Times New Roman" w:hAnsi="Times New Roman"/>
                <w:sz w:val="28"/>
                <w:szCs w:val="28"/>
                <w:color w:val="auto"/>
                <w:vertAlign w:val="subscript"/>
              </w:rPr>
              <w:t>issued under an S-</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29633</w:t>
            </w: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02/08/2024 compensation for</w:t>
            </w:r>
          </w:p>
        </w:tc>
        <w:tc>
          <w:tcPr>
            <w:tcW w:w="0" w:type="dxa"/>
            <w:vAlign w:val="bottom"/>
          </w:tcPr>
          <w:p>
            <w:pPr>
              <w:spacing w:after="0"/>
              <w:rPr>
                <w:sz w:val="1"/>
                <w:szCs w:val="1"/>
                <w:color w:val="auto"/>
              </w:rPr>
            </w:pPr>
          </w:p>
        </w:tc>
      </w:tr>
      <w:tr>
        <w:trPr>
          <w:trHeight w:val="243"/>
        </w:trPr>
        <w:tc>
          <w:tcPr>
            <w:tcW w:w="41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8 Registered Plan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r>
        <w:trPr>
          <w:trHeight w:val="66"/>
        </w:trPr>
        <w:tc>
          <w:tcPr>
            <w:tcW w:w="416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Gary Pestano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919 WEST DILLON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11/10/2023 218</w:t>
            </w:r>
          </w:p>
        </w:tc>
        <w:tc>
          <w:tcPr>
            <w:tcW w:w="158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rPr>
              <w:t>267.18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LOUISVILLE  CO  80027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automatically to cover taxes upon the vesting of RSUs</w:t>
      </w:r>
    </w:p>
    <w:p>
      <w:pPr>
        <w:spacing w:after="0" w:line="56"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02/09/2024</w:t>
      </w:r>
    </w:p>
    <w:p>
      <w:pPr>
        <w:spacing w:after="0" w:line="50"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Gary Pestano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2024-02-09T18:17:50Z</dcterms:created>
  <dcterms:modified xsi:type="dcterms:W3CDTF">2024-02-09T18:17:50Z</dcterms:modified>
</cp:coreProperties>
</file>