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center"/>
        <w:rPr/>
      </w:pPr>
      <w:r>
        <w:rPr/>
      </w:r>
      <w:bookmarkStart w:id="0" w:name="brhc20057134_sc13da.htm"/>
      <w:bookmarkStart w:id="1" w:name="ksbrhc20057134_sc13da"/>
      <w:bookmarkStart w:id="2" w:name="brhc20057134_sc13da.htm"/>
      <w:bookmarkStart w:id="3" w:name="ksbrhc20057134_sc13da"/>
      <w:bookmarkEnd w:id="2"/>
      <w:bookmarkEnd w:id="3"/>
    </w:p>
    <w:p>
      <w:pPr>
        <w:pStyle w:val="TextBody"/>
        <w:bidi w:val="0"/>
        <w:spacing w:before="0" w:after="0"/>
        <w:jc w:val="center"/>
        <w:rPr>
          <w:b/>
          <w:color w:val="000000"/>
          <w:sz w:val="28"/>
        </w:rPr>
      </w:pPr>
      <w:r>
        <w:rPr>
          <w:b/>
          <w:color w:val="000000"/>
          <w:sz w:val="28"/>
        </w:rPr>
        <w:t>UNITED STATES</w:t>
      </w:r>
    </w:p>
    <w:p>
      <w:pPr>
        <w:pStyle w:val="TextBody"/>
        <w:bidi w:val="0"/>
        <w:spacing w:before="0" w:after="0"/>
        <w:jc w:val="center"/>
        <w:rPr>
          <w:b/>
          <w:color w:val="000000"/>
          <w:sz w:val="28"/>
        </w:rPr>
      </w:pPr>
      <w:r>
        <w:rPr>
          <w:b/>
          <w:color w:val="000000"/>
          <w:sz w:val="28"/>
        </w:rPr>
        <w:t>SECURITIES AND EXCHANGE COMMISSION</w:t>
      </w:r>
    </w:p>
    <w:p>
      <w:pPr>
        <w:pStyle w:val="TextBody"/>
        <w:bidi w:val="0"/>
        <w:spacing w:before="0" w:after="0"/>
        <w:jc w:val="center"/>
        <w:rPr>
          <w:b/>
          <w:color w:val="000000"/>
          <w:sz w:val="24"/>
        </w:rPr>
      </w:pPr>
      <w:r>
        <w:rPr>
          <w:b/>
          <w:color w:val="000000"/>
          <w:sz w:val="24"/>
        </w:rPr>
        <w:t>Washington, D.C. 20549</w:t>
      </w:r>
    </w:p>
    <w:p>
      <w:pPr>
        <w:pStyle w:val="TextBody"/>
        <w:bidi w:val="0"/>
        <w:spacing w:before="0" w:after="0"/>
        <w:jc w:val="left"/>
        <w:rPr/>
      </w:pPr>
      <w:r>
        <w:rPr/>
      </w:r>
    </w:p>
    <w:p>
      <w:pPr>
        <w:pStyle w:val="TextBody"/>
        <w:bidi w:val="0"/>
        <w:spacing w:before="0" w:after="0"/>
        <w:jc w:val="center"/>
        <w:rPr>
          <w:b/>
          <w:color w:val="000000"/>
          <w:sz w:val="36"/>
        </w:rPr>
      </w:pPr>
      <w:r>
        <w:rPr>
          <w:b/>
          <w:color w:val="000000"/>
          <w:sz w:val="36"/>
        </w:rPr>
        <w:t>SCHEDULE 13D</w:t>
      </w:r>
    </w:p>
    <w:p>
      <w:pPr>
        <w:pStyle w:val="TextBody"/>
        <w:bidi w:val="0"/>
        <w:spacing w:before="0" w:after="0"/>
        <w:jc w:val="center"/>
        <w:rPr>
          <w:b/>
          <w:color w:val="000000"/>
        </w:rPr>
      </w:pPr>
      <w:r>
        <w:rPr>
          <w:b/>
          <w:color w:val="000000"/>
        </w:rPr>
        <w:t>Under the Securities Exchange Act of 1934</w:t>
      </w:r>
    </w:p>
    <w:p>
      <w:pPr>
        <w:pStyle w:val="TextBody"/>
        <w:bidi w:val="0"/>
        <w:spacing w:before="0" w:after="0"/>
        <w:jc w:val="center"/>
        <w:rPr>
          <w:b/>
          <w:color w:val="000000"/>
        </w:rPr>
      </w:pPr>
      <w:r>
        <w:rPr>
          <w:b/>
          <w:color w:val="000000"/>
        </w:rPr>
        <w:t>(Amendment No. 1)*</w:t>
      </w:r>
    </w:p>
    <w:p>
      <w:pPr>
        <w:pStyle w:val="TextBody"/>
        <w:bidi w:val="0"/>
        <w:spacing w:before="0" w:after="0"/>
        <w:jc w:val="left"/>
        <w:rPr/>
      </w:pPr>
      <w:r>
        <w:rPr/>
      </w:r>
    </w:p>
    <w:p>
      <w:pPr>
        <w:pStyle w:val="TextBody"/>
        <w:bidi w:val="0"/>
        <w:spacing w:before="0" w:after="0"/>
        <w:jc w:val="center"/>
        <w:rPr>
          <w:b/>
          <w:color w:val="000000"/>
          <w:sz w:val="48"/>
          <w:u w:val="single"/>
        </w:rPr>
      </w:pPr>
      <w:r>
        <w:rPr>
          <w:b/>
          <w:color w:val="000000"/>
          <w:sz w:val="48"/>
          <w:u w:val="single"/>
        </w:rPr>
        <w:t>Biodesix, Inc.</w:t>
      </w:r>
    </w:p>
    <w:p>
      <w:pPr>
        <w:pStyle w:val="TextBody"/>
        <w:bidi w:val="0"/>
        <w:spacing w:before="0" w:after="0"/>
        <w:jc w:val="center"/>
        <w:rPr>
          <w:color w:val="000000"/>
          <w:u w:val="single"/>
        </w:rPr>
      </w:pPr>
      <w:r>
        <w:rPr>
          <w:color w:val="000000"/>
          <w:u w:val="single"/>
        </w:rPr>
        <w:t>(Name of Issuer)</w:t>
      </w:r>
    </w:p>
    <w:p>
      <w:pPr>
        <w:pStyle w:val="TextBody"/>
        <w:bidi w:val="0"/>
        <w:spacing w:before="0" w:after="0"/>
        <w:jc w:val="left"/>
        <w:rPr/>
      </w:pPr>
      <w:r>
        <w:rPr/>
      </w:r>
    </w:p>
    <w:p>
      <w:pPr>
        <w:pStyle w:val="TextBody"/>
        <w:bidi w:val="0"/>
        <w:spacing w:before="0" w:after="0"/>
        <w:jc w:val="center"/>
        <w:rPr>
          <w:b/>
          <w:color w:val="000000"/>
          <w:u w:val="single"/>
        </w:rPr>
      </w:pPr>
      <w:r>
        <w:rPr>
          <w:b/>
          <w:color w:val="000000"/>
          <w:u w:val="single"/>
        </w:rPr>
        <w:t>Common Stock, par value $0.001 per share</w:t>
      </w:r>
    </w:p>
    <w:p>
      <w:pPr>
        <w:pStyle w:val="TextBody"/>
        <w:bidi w:val="0"/>
        <w:spacing w:before="0" w:after="0"/>
        <w:jc w:val="center"/>
        <w:rPr>
          <w:color w:val="000000"/>
        </w:rPr>
      </w:pPr>
      <w:r>
        <w:rPr>
          <w:color w:val="000000"/>
        </w:rPr>
        <w:t>(Title of Class of Securities)</w:t>
      </w:r>
    </w:p>
    <w:p>
      <w:pPr>
        <w:pStyle w:val="TextBody"/>
        <w:bidi w:val="0"/>
        <w:spacing w:before="0" w:after="0"/>
        <w:jc w:val="left"/>
        <w:rPr/>
      </w:pPr>
      <w:r>
        <w:rPr/>
      </w:r>
    </w:p>
    <w:p>
      <w:pPr>
        <w:pStyle w:val="TextBody"/>
        <w:bidi w:val="0"/>
        <w:spacing w:before="0" w:after="0"/>
        <w:jc w:val="center"/>
        <w:rPr>
          <w:b/>
          <w:color w:val="000000"/>
          <w:u w:val="single"/>
        </w:rPr>
      </w:pPr>
      <w:r>
        <w:rPr>
          <w:b/>
          <w:color w:val="000000"/>
          <w:u w:val="single"/>
        </w:rPr>
        <w:t>09075X108</w:t>
      </w:r>
    </w:p>
    <w:p>
      <w:pPr>
        <w:pStyle w:val="TextBody"/>
        <w:bidi w:val="0"/>
        <w:spacing w:before="0" w:after="0"/>
        <w:jc w:val="center"/>
        <w:rPr>
          <w:color w:val="000000"/>
        </w:rPr>
      </w:pPr>
      <w:r>
        <w:rPr>
          <w:color w:val="000000"/>
        </w:rPr>
        <w:t>(CUSIP Number)</w:t>
      </w:r>
    </w:p>
    <w:p>
      <w:pPr>
        <w:pStyle w:val="TextBody"/>
        <w:bidi w:val="0"/>
        <w:spacing w:before="0" w:after="0"/>
        <w:jc w:val="left"/>
        <w:rPr/>
      </w:pPr>
      <w:r>
        <w:rPr/>
      </w:r>
    </w:p>
    <w:p>
      <w:pPr>
        <w:pStyle w:val="TextBody"/>
        <w:bidi w:val="0"/>
        <w:spacing w:before="0" w:after="0"/>
        <w:jc w:val="center"/>
        <w:rPr>
          <w:b/>
          <w:color w:val="000000"/>
        </w:rPr>
      </w:pPr>
      <w:r>
        <w:rPr>
          <w:b/>
          <w:color w:val="000000"/>
        </w:rPr>
        <w:t>Arthur McMahon, III, Esq.</w:t>
      </w:r>
    </w:p>
    <w:p>
      <w:pPr>
        <w:pStyle w:val="TextBody"/>
        <w:bidi w:val="0"/>
        <w:spacing w:before="0" w:after="0"/>
        <w:jc w:val="center"/>
        <w:rPr>
          <w:b/>
          <w:color w:val="000000"/>
        </w:rPr>
      </w:pPr>
      <w:r>
        <w:rPr>
          <w:b/>
          <w:color w:val="000000"/>
        </w:rPr>
        <w:t>Taft Stettinius &amp; Hollister LLP</w:t>
      </w:r>
    </w:p>
    <w:p>
      <w:pPr>
        <w:pStyle w:val="TextBody"/>
        <w:bidi w:val="0"/>
        <w:spacing w:before="0" w:after="0"/>
        <w:jc w:val="center"/>
        <w:rPr>
          <w:b/>
          <w:color w:val="000000"/>
        </w:rPr>
      </w:pPr>
      <w:r>
        <w:rPr>
          <w:b/>
          <w:color w:val="000000"/>
        </w:rPr>
        <w:t>425 Walnut Street, Suite 1800</w:t>
      </w:r>
    </w:p>
    <w:p>
      <w:pPr>
        <w:pStyle w:val="TextBody"/>
        <w:bidi w:val="0"/>
        <w:spacing w:before="0" w:after="0"/>
        <w:jc w:val="center"/>
        <w:rPr>
          <w:b/>
          <w:color w:val="000000"/>
        </w:rPr>
      </w:pPr>
      <w:r>
        <w:rPr>
          <w:b/>
          <w:color w:val="000000"/>
        </w:rPr>
        <w:t>Cincinnati, OH 45202</w:t>
      </w:r>
    </w:p>
    <w:p>
      <w:pPr>
        <w:pStyle w:val="TextBody"/>
        <w:bidi w:val="0"/>
        <w:spacing w:before="0" w:after="0"/>
        <w:jc w:val="center"/>
        <w:rPr>
          <w:b/>
          <w:color w:val="000000"/>
          <w:u w:val="single"/>
        </w:rPr>
      </w:pPr>
      <w:r>
        <w:rPr>
          <w:b/>
          <w:color w:val="000000"/>
          <w:u w:val="single"/>
        </w:rPr>
        <w:t>(513) 357-9607</w:t>
      </w:r>
    </w:p>
    <w:p>
      <w:pPr>
        <w:pStyle w:val="TextBody"/>
        <w:bidi w:val="0"/>
        <w:spacing w:before="0" w:after="0"/>
        <w:jc w:val="center"/>
        <w:rPr>
          <w:color w:val="000000"/>
        </w:rPr>
      </w:pPr>
      <w:r>
        <w:rPr>
          <w:color w:val="000000"/>
        </w:rPr>
        <w:t>(Name, Address and Telephone Number of Person</w:t>
      </w:r>
    </w:p>
    <w:p>
      <w:pPr>
        <w:pStyle w:val="TextBody"/>
        <w:bidi w:val="0"/>
        <w:spacing w:before="0" w:after="0"/>
        <w:jc w:val="center"/>
        <w:rPr>
          <w:color w:val="000000"/>
        </w:rPr>
      </w:pPr>
      <w:r>
        <w:rPr>
          <w:color w:val="000000"/>
        </w:rPr>
        <w:t>Authorized to Receive Notices and Communications)</w:t>
      </w:r>
    </w:p>
    <w:p>
      <w:pPr>
        <w:pStyle w:val="TextBody"/>
        <w:bidi w:val="0"/>
        <w:spacing w:before="0" w:after="0"/>
        <w:jc w:val="left"/>
        <w:rPr/>
      </w:pPr>
      <w:r>
        <w:rPr/>
      </w:r>
    </w:p>
    <w:p>
      <w:pPr>
        <w:pStyle w:val="TextBody"/>
        <w:bidi w:val="0"/>
        <w:spacing w:before="0" w:after="0"/>
        <w:jc w:val="center"/>
        <w:rPr>
          <w:b/>
          <w:color w:val="000000"/>
          <w:u w:val="single"/>
        </w:rPr>
      </w:pPr>
      <w:r>
        <w:rPr>
          <w:b/>
          <w:color w:val="000000"/>
          <w:u w:val="single"/>
        </w:rPr>
        <w:t>August 3, 2023</w:t>
      </w:r>
    </w:p>
    <w:p>
      <w:pPr>
        <w:pStyle w:val="TextBody"/>
        <w:bidi w:val="0"/>
        <w:spacing w:before="0" w:after="0"/>
        <w:jc w:val="center"/>
        <w:rPr>
          <w:color w:val="000000"/>
        </w:rPr>
      </w:pPr>
      <w:r>
        <w:rPr>
          <w:color w:val="000000"/>
        </w:rPr>
        <w:t>(Date of Event which Requires Filing of this Statement)</w:t>
      </w:r>
    </w:p>
    <w:p>
      <w:pPr>
        <w:pStyle w:val="TextBody"/>
        <w:bidi w:val="0"/>
        <w:spacing w:before="0" w:after="0"/>
        <w:jc w:val="left"/>
        <w:rPr/>
      </w:pPr>
      <w:r>
        <w:rPr/>
      </w:r>
    </w:p>
    <w:p>
      <w:pPr>
        <w:pStyle w:val="TextBody"/>
        <w:bidi w:val="0"/>
        <w:spacing w:before="0" w:after="0"/>
        <w:jc w:val="both"/>
        <w:rPr>
          <w:color w:val="000000"/>
        </w:rPr>
      </w:pPr>
      <w:r>
        <w:rPr>
          <w:color w:val="000000"/>
        </w:rPr>
        <w:t>If the filing person has previously filed a statement on Schedule 13G to report the acquisition that is the subject of this Schedule 13D, and is filing this schedule because of §§240.13d-1(e), 240.13d-1(f) or 240.13d-1(g), check the following box. ☐</w:t>
      </w:r>
    </w:p>
    <w:p>
      <w:pPr>
        <w:pStyle w:val="TextBody"/>
        <w:bidi w:val="0"/>
        <w:spacing w:before="0" w:after="0"/>
        <w:jc w:val="left"/>
        <w:rPr/>
      </w:pPr>
      <w:r>
        <w:rPr/>
      </w:r>
    </w:p>
    <w:p>
      <w:pPr>
        <w:pStyle w:val="TextBody"/>
        <w:bidi w:val="0"/>
        <w:spacing w:before="0" w:after="0"/>
        <w:jc w:val="both"/>
        <w:rPr>
          <w:color w:val="000000"/>
        </w:rPr>
      </w:pPr>
      <w:r>
        <w:rPr>
          <w:color w:val="000000"/>
        </w:rPr>
        <w:t>Note: Schedules filed in paper format shall include a signed original and five copies of the schedule, including all exhibits.  See Rule 13d-7 for other parties to whom copies are to be sent.</w:t>
      </w:r>
    </w:p>
    <w:p>
      <w:pPr>
        <w:pStyle w:val="TextBody"/>
        <w:bidi w:val="0"/>
        <w:spacing w:before="0" w:after="0"/>
        <w:jc w:val="left"/>
        <w:rPr/>
      </w:pPr>
      <w:r>
        <w:rPr/>
      </w:r>
    </w:p>
    <w:p>
      <w:pPr>
        <w:pStyle w:val="TextBody"/>
        <w:bidi w:val="0"/>
        <w:spacing w:before="0" w:after="0"/>
        <w:jc w:val="both"/>
        <w:rPr>
          <w:color w:val="000000"/>
        </w:rPr>
      </w:pPr>
      <w:r>
        <w:rPr>
          <w:color w:val="000000"/>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pStyle w:val="TextBody"/>
        <w:bidi w:val="0"/>
        <w:spacing w:before="0" w:after="0"/>
        <w:jc w:val="left"/>
        <w:rPr/>
      </w:pPr>
      <w:r>
        <w:rPr/>
      </w:r>
    </w:p>
    <w:p>
      <w:pPr>
        <w:pStyle w:val="TextBody"/>
        <w:bidi w:val="0"/>
        <w:spacing w:before="0" w:after="0"/>
        <w:jc w:val="both"/>
        <w:rPr>
          <w:color w:val="000000"/>
        </w:rPr>
      </w:pPr>
      <w:r>
        <w:rPr>
          <w:color w:val="000000"/>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HorizontalLine"/>
        <w:pBdr>
          <w:bottom w:val="single" w:sz="12" w:space="0" w:color="808080"/>
        </w:pBdr>
        <w:bidi w:val="0"/>
        <w:jc w:val="left"/>
        <w:rPr/>
      </w:pPr>
      <w:r>
        <w:rPr/>
      </w:r>
    </w:p>
    <w:tbl>
      <w:tblPr>
        <w:tblW w:w="5850" w:type="dxa"/>
        <w:jc w:val="left"/>
        <w:tblInd w:w="0" w:type="dxa"/>
        <w:tblLayout w:type="fixed"/>
        <w:tblCellMar>
          <w:top w:w="0" w:type="dxa"/>
          <w:left w:w="0" w:type="dxa"/>
          <w:bottom w:w="0" w:type="dxa"/>
          <w:right w:w="0" w:type="dxa"/>
        </w:tblCellMar>
      </w:tblPr>
      <w:tblGrid>
        <w:gridCol w:w="2345"/>
        <w:gridCol w:w="1790"/>
        <w:gridCol w:w="1715"/>
      </w:tblGrid>
      <w:tr>
        <w:trPr/>
        <w:tc>
          <w:tcPr>
            <w:tcW w:w="2345" w:type="dxa"/>
            <w:tcBorders/>
            <w:vAlign w:val="center"/>
          </w:tcPr>
          <w:p>
            <w:pPr>
              <w:pStyle w:val="TableContents"/>
              <w:bidi w:val="0"/>
              <w:spacing w:before="0" w:after="0"/>
              <w:jc w:val="left"/>
              <w:rPr>
                <w:color w:val="000000"/>
              </w:rPr>
            </w:pPr>
            <w:r>
              <w:rPr>
                <w:color w:val="000000"/>
              </w:rPr>
              <w:t>CUSIP No: 09075X108</w:t>
            </w:r>
          </w:p>
        </w:tc>
        <w:tc>
          <w:tcPr>
            <w:tcW w:w="1790" w:type="dxa"/>
            <w:tcBorders/>
            <w:vAlign w:val="center"/>
          </w:tcPr>
          <w:p>
            <w:pPr>
              <w:pStyle w:val="TableContents"/>
              <w:bidi w:val="0"/>
              <w:spacing w:before="0" w:after="0"/>
              <w:jc w:val="center"/>
              <w:rPr>
                <w:color w:val="000000"/>
              </w:rPr>
            </w:pPr>
            <w:r>
              <w:rPr>
                <w:color w:val="000000"/>
              </w:rPr>
              <w:t>SCHEDULE 13D</w:t>
            </w:r>
          </w:p>
        </w:tc>
        <w:tc>
          <w:tcPr>
            <w:tcW w:w="1715" w:type="dxa"/>
            <w:tcBorders/>
            <w:vAlign w:val="center"/>
          </w:tcPr>
          <w:p>
            <w:pPr>
              <w:pStyle w:val="TableContents"/>
              <w:bidi w:val="0"/>
              <w:spacing w:before="0" w:after="0"/>
              <w:jc w:val="right"/>
              <w:rPr>
                <w:color w:val="000000"/>
              </w:rPr>
            </w:pPr>
            <w:r>
              <w:rPr>
                <w:color w:val="000000"/>
              </w:rPr>
              <w:t>Page 2 of 9 pages</w:t>
            </w:r>
          </w:p>
        </w:tc>
      </w:tr>
    </w:tbl>
    <w:tbl>
      <w:tblPr>
        <w:tblW w:w="10205" w:type="dxa"/>
        <w:jc w:val="left"/>
        <w:tblInd w:w="-10" w:type="dxa"/>
        <w:tblLayout w:type="fixed"/>
        <w:tblCellMar>
          <w:top w:w="28" w:type="dxa"/>
          <w:left w:w="28" w:type="dxa"/>
          <w:bottom w:w="28" w:type="dxa"/>
          <w:right w:w="0" w:type="dxa"/>
        </w:tblCellMar>
      </w:tblPr>
      <w:tblGrid>
        <w:gridCol w:w="4183"/>
        <w:gridCol w:w="223"/>
        <w:gridCol w:w="706"/>
        <w:gridCol w:w="4504"/>
        <w:gridCol w:w="297"/>
        <w:gridCol w:w="292"/>
      </w:tblGrid>
      <w:tr>
        <w:trPr/>
        <w:tc>
          <w:tcPr>
            <w:tcW w:w="4183" w:type="dxa"/>
            <w:vMerge w:val="restart"/>
            <w:tcBorders>
              <w:top w:val="single" w:sz="8" w:space="0" w:color="000000"/>
              <w:left w:val="single" w:sz="8" w:space="0" w:color="000000"/>
              <w:bottom w:val="single" w:sz="8" w:space="0" w:color="000000"/>
            </w:tcBorders>
            <w:vAlign w:val="center"/>
          </w:tcPr>
          <w:p>
            <w:pPr>
              <w:pStyle w:val="TableContents"/>
              <w:bidi w:val="0"/>
              <w:spacing w:before="0" w:after="0"/>
              <w:jc w:val="center"/>
              <w:rPr>
                <w:b/>
                <w:sz w:val="36"/>
              </w:rPr>
            </w:pPr>
            <w:r>
              <w:rPr>
                <w:b/>
                <w:sz w:val="36"/>
              </w:rPr>
              <w:t>1</w:t>
            </w:r>
          </w:p>
        </w:tc>
        <w:tc>
          <w:tcPr>
            <w:tcW w:w="5433" w:type="dxa"/>
            <w:gridSpan w:val="3"/>
            <w:tcBorders>
              <w:top w:val="single" w:sz="8" w:space="0" w:color="000000"/>
              <w:left w:val="single" w:sz="8" w:space="0" w:color="000000"/>
            </w:tcBorders>
            <w:tcMar>
              <w:bottom w:w="0" w:type="dxa"/>
            </w:tcMar>
            <w:vAlign w:val="center"/>
          </w:tcPr>
          <w:p>
            <w:pPr>
              <w:pStyle w:val="TableContents"/>
              <w:bidi w:val="0"/>
              <w:spacing w:before="0" w:after="0"/>
              <w:jc w:val="left"/>
              <w:rPr>
                <w:b/>
              </w:rPr>
            </w:pPr>
            <w:r>
              <w:rPr>
                <w:b/>
              </w:rPr>
              <w:t>NAMES OF REPORTING PERSONS</w:t>
            </w:r>
          </w:p>
        </w:tc>
        <w:tc>
          <w:tcPr>
            <w:tcW w:w="297" w:type="dxa"/>
            <w:tcBorders>
              <w:top w:val="single" w:sz="8" w:space="0" w:color="000000"/>
            </w:tcBorders>
            <w:tcMar>
              <w:left w:w="0" w:type="dxa"/>
              <w:bottom w:w="0" w:type="dxa"/>
            </w:tcMar>
            <w:vAlign w:val="center"/>
          </w:tcPr>
          <w:p>
            <w:pPr>
              <w:pStyle w:val="TableContents"/>
              <w:bidi w:val="0"/>
              <w:spacing w:before="0" w:after="0"/>
              <w:jc w:val="left"/>
              <w:rPr/>
            </w:pPr>
            <w:r>
              <w:rPr/>
              <w:t> </w:t>
            </w:r>
          </w:p>
        </w:tc>
        <w:tc>
          <w:tcPr>
            <w:tcW w:w="292" w:type="dxa"/>
            <w:tcBorders>
              <w:top w:val="single" w:sz="8" w:space="0" w:color="000000"/>
              <w:right w:val="single" w:sz="8" w:space="0" w:color="000000"/>
            </w:tcBorders>
            <w:tcMar>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rPr>
            </w:pPr>
            <w:r>
              <w:rPr>
                <w:color w:val="000000"/>
              </w:rPr>
              <w:t>Lawrence T. Kennedy, Jr. Revocable Trust UAD 6/19/01</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2</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THE APPROPRIATE BOX IF A MEMBER OF A GROUP</w:t>
            </w:r>
          </w:p>
        </w:tc>
        <w:tc>
          <w:tcPr>
            <w:tcW w:w="297" w:type="dxa"/>
            <w:tcBorders/>
            <w:tcMar>
              <w:top w:w="30" w:type="dxa"/>
              <w:left w:w="30" w:type="dxa"/>
              <w:bottom w:w="30" w:type="dxa"/>
              <w:right w:w="30" w:type="dxa"/>
            </w:tcMar>
            <w:vAlign w:val="center"/>
          </w:tcPr>
          <w:p>
            <w:pPr>
              <w:pStyle w:val="TableContents"/>
              <w:bidi w:val="0"/>
              <w:spacing w:before="0" w:after="0"/>
              <w:jc w:val="right"/>
              <w:rPr/>
            </w:pPr>
            <w:r>
              <w:rPr/>
              <w:t>(a)</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r>
          </w:p>
        </w:tc>
        <w:tc>
          <w:tcPr>
            <w:tcW w:w="297" w:type="dxa"/>
            <w:tcBorders/>
            <w:tcMar>
              <w:top w:w="30" w:type="dxa"/>
              <w:left w:w="30" w:type="dxa"/>
              <w:bottom w:w="30" w:type="dxa"/>
              <w:right w:w="30" w:type="dxa"/>
            </w:tcMar>
            <w:vAlign w:val="center"/>
          </w:tcPr>
          <w:p>
            <w:pPr>
              <w:pStyle w:val="TableContents"/>
              <w:bidi w:val="0"/>
              <w:spacing w:before="0" w:after="0"/>
              <w:jc w:val="right"/>
              <w:rPr/>
            </w:pPr>
            <w:r>
              <w:rPr/>
              <w:t>(b)</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3</w:t>
            </w:r>
          </w:p>
        </w:tc>
        <w:tc>
          <w:tcPr>
            <w:tcW w:w="5433" w:type="dxa"/>
            <w:gridSpan w:val="3"/>
            <w:tcBorders>
              <w:left w:val="single" w:sz="8" w:space="0" w:color="000000"/>
            </w:tcBorders>
            <w:shd w:fill="BFBFBF" w:val="clear"/>
            <w:tcMar>
              <w:top w:w="0" w:type="dxa"/>
              <w:bottom w:w="0" w:type="dxa"/>
            </w:tcMar>
            <w:vAlign w:val="center"/>
          </w:tcPr>
          <w:p>
            <w:pPr>
              <w:pStyle w:val="TableContents"/>
              <w:bidi w:val="0"/>
              <w:spacing w:before="0" w:after="0"/>
              <w:jc w:val="left"/>
              <w:rPr>
                <w:b/>
              </w:rPr>
            </w:pPr>
            <w:r>
              <w:rPr>
                <w:b/>
              </w:rPr>
              <w:t>SEC USE ONLY</w:t>
            </w:r>
          </w:p>
        </w:tc>
        <w:tc>
          <w:tcPr>
            <w:tcW w:w="297"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shd w:fill="BFBFBF" w:val="clear"/>
            <w:tcMar>
              <w:top w:w="0" w:type="dxa"/>
            </w:tcMar>
            <w:vAlign w:val="center"/>
          </w:tcPr>
          <w:p>
            <w:pPr>
              <w:pStyle w:val="TableContents"/>
              <w:bidi w:val="0"/>
              <w:spacing w:before="0" w:after="283"/>
              <w:jc w:val="left"/>
              <w:rPr/>
            </w:pPr>
            <w:r>
              <w:rPr/>
            </w:r>
          </w:p>
        </w:tc>
        <w:tc>
          <w:tcPr>
            <w:tcW w:w="297"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297" w:type="dxa"/>
            <w:tcBorders>
              <w:bottom w:val="single" w:sz="8" w:space="0" w:color="000000"/>
            </w:tcBorders>
            <w:shd w:fill="BFBFBF" w:val="clear"/>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shd w:fill="BFBFBF" w:val="clear"/>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4</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SOURCE OF FUNDS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rPr>
            </w:pPr>
            <w:r>
              <w:rPr>
                <w:color w:val="000000"/>
              </w:rPr>
              <w:t>PF</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5</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BOX IF DISCLOSURE OF LEGAL PROCEEDINGS IS REQUIRED PURSUANT TO ITEM 2(D) OR 2(E)</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6</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CITIZENSHIP OR PLACE OF ORGANIZATION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rPr>
            </w:pPr>
            <w:r>
              <w:rPr>
                <w:color w:val="000000"/>
              </w:rPr>
              <w:t>Ohio</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rPr>
            </w:pPr>
            <w:r>
              <w:rPr>
                <w:b/>
              </w:rPr>
              <w:t>NUMBER OF SHARES BENEFICIALLY OWNED BY EACH REPORTING PERSON WITH</w:t>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7</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SOLE VOTING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rPr>
            </w:pPr>
            <w:r>
              <w:rPr>
                <w:color w:val="000000"/>
              </w:rPr>
              <w:t>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8</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VOTING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rPr>
            </w:pPr>
            <w:r>
              <w:rPr>
                <w:color w:val="000000"/>
              </w:rPr>
              <w:t>9,582,783</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9</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SOLE DISPOSITIVE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rPr>
            </w:pPr>
            <w:r>
              <w:rPr>
                <w:color w:val="000000"/>
              </w:rPr>
              <w:t>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10</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DISPOSITIVE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rPr>
            </w:pPr>
            <w:r>
              <w:rPr>
                <w:color w:val="000000"/>
              </w:rPr>
              <w:t>9,582,783</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11</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AGGREGATE AMOUNT BENEFICIALLY OWNED BY EACH REPORTING PERSON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rPr>
            </w:pPr>
            <w:r>
              <w:rPr>
                <w:color w:val="000000"/>
              </w:rPr>
              <w:t>9,582,783</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12</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BOX IF THE AGGREGATE AMOUNT IN ROW (11) EXCLUDES CERTAIN SHARES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13</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PERCENT OF CLASS REPRESENTED BY AMOUNT IN ROW (11)</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rPr>
            </w:pPr>
            <w:r>
              <w:rPr>
                <w:color w:val="000000"/>
              </w:rPr>
              <w:t>10.0% (1)</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14</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TYPE OF REPORTING PERSON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rPr>
            </w:pPr>
            <w:r>
              <w:rPr>
                <w:color w:val="000000"/>
              </w:rPr>
              <w:t>OO</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 w:name="z1d032af7a0d34a65af05e463218d300f"/>
      <w:bookmarkStart w:id="5" w:name="z1d032af7a0d34a65af05e463218d300f"/>
      <w:bookmarkEnd w:id="5"/>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color w:val="000000"/>
              </w:rPr>
            </w:pPr>
            <w:r>
              <w:rPr>
                <w:color w:val="000000"/>
              </w:rPr>
              <w:t>1.</w:t>
            </w:r>
          </w:p>
        </w:tc>
        <w:tc>
          <w:tcPr>
            <w:tcW w:w="10029" w:type="dxa"/>
            <w:tcBorders/>
            <w:vAlign w:val="center"/>
          </w:tcPr>
          <w:p>
            <w:pPr>
              <w:pStyle w:val="TableContents"/>
              <w:bidi w:val="0"/>
              <w:spacing w:before="0" w:after="0"/>
              <w:jc w:val="left"/>
              <w:rPr>
                <w:color w:val="000000"/>
              </w:rPr>
            </w:pPr>
            <w:r>
              <w:rPr>
                <w:color w:val="000000"/>
              </w:rPr>
              <w:t>This percentage is based on a total of 78,614,114 Shares (as defined herein) outstanding as of August 1, 2023, as reported in the Issuer’s quarterly report on Form 10-Q filed on August 7, 2023, plus the aggregate 16,975,298 Shares to be issued in the PIPE (as defined herein).</w:t>
            </w:r>
          </w:p>
        </w:tc>
      </w:tr>
    </w:tbl>
    <w:p>
      <w:pPr>
        <w:pStyle w:val="TextBody"/>
        <w:bidi w:val="0"/>
        <w:spacing w:before="0" w:after="0"/>
        <w:jc w:val="left"/>
        <w:rPr/>
      </w:pPr>
      <w:r>
        <w:rPr/>
      </w:r>
    </w:p>
    <w:p>
      <w:pPr>
        <w:pStyle w:val="HorizontalLine"/>
        <w:pBdr>
          <w:bottom w:val="single" w:sz="12" w:space="0" w:color="808080"/>
        </w:pBdr>
        <w:bidi w:val="0"/>
        <w:jc w:val="left"/>
        <w:rPr/>
      </w:pPr>
      <w:r>
        <w:rPr/>
      </w:r>
    </w:p>
    <w:tbl>
      <w:tblPr>
        <w:tblW w:w="5850" w:type="dxa"/>
        <w:jc w:val="left"/>
        <w:tblInd w:w="0" w:type="dxa"/>
        <w:tblLayout w:type="fixed"/>
        <w:tblCellMar>
          <w:top w:w="0" w:type="dxa"/>
          <w:left w:w="0" w:type="dxa"/>
          <w:bottom w:w="0" w:type="dxa"/>
          <w:right w:w="0" w:type="dxa"/>
        </w:tblCellMar>
      </w:tblPr>
      <w:tblGrid>
        <w:gridCol w:w="2345"/>
        <w:gridCol w:w="1790"/>
        <w:gridCol w:w="1715"/>
      </w:tblGrid>
      <w:tr>
        <w:trPr/>
        <w:tc>
          <w:tcPr>
            <w:tcW w:w="2345" w:type="dxa"/>
            <w:tcBorders/>
            <w:vAlign w:val="center"/>
          </w:tcPr>
          <w:p>
            <w:pPr>
              <w:pStyle w:val="TableContents"/>
              <w:bidi w:val="0"/>
              <w:spacing w:before="0" w:after="0"/>
              <w:jc w:val="left"/>
              <w:rPr>
                <w:color w:val="000000"/>
              </w:rPr>
            </w:pPr>
            <w:r>
              <w:rPr>
                <w:color w:val="000000"/>
              </w:rPr>
              <w:t>CUSIP No: 09075X108</w:t>
            </w:r>
          </w:p>
        </w:tc>
        <w:tc>
          <w:tcPr>
            <w:tcW w:w="1790" w:type="dxa"/>
            <w:tcBorders/>
            <w:vAlign w:val="center"/>
          </w:tcPr>
          <w:p>
            <w:pPr>
              <w:pStyle w:val="TableContents"/>
              <w:bidi w:val="0"/>
              <w:spacing w:before="0" w:after="0"/>
              <w:jc w:val="center"/>
              <w:rPr>
                <w:color w:val="000000"/>
              </w:rPr>
            </w:pPr>
            <w:r>
              <w:rPr>
                <w:color w:val="000000"/>
              </w:rPr>
              <w:t>SCHEDULE 13D</w:t>
            </w:r>
          </w:p>
        </w:tc>
        <w:tc>
          <w:tcPr>
            <w:tcW w:w="1715" w:type="dxa"/>
            <w:tcBorders/>
            <w:vAlign w:val="center"/>
          </w:tcPr>
          <w:p>
            <w:pPr>
              <w:pStyle w:val="TableContents"/>
              <w:bidi w:val="0"/>
              <w:spacing w:before="0" w:after="0"/>
              <w:jc w:val="right"/>
              <w:rPr>
                <w:color w:val="000000"/>
              </w:rPr>
            </w:pPr>
            <w:r>
              <w:rPr>
                <w:color w:val="000000"/>
              </w:rPr>
              <w:t>Page 3 of 9 pages</w:t>
            </w:r>
          </w:p>
        </w:tc>
      </w:tr>
    </w:tbl>
    <w:tbl>
      <w:tblPr>
        <w:tblW w:w="10205" w:type="dxa"/>
        <w:jc w:val="left"/>
        <w:tblInd w:w="-10" w:type="dxa"/>
        <w:tblLayout w:type="fixed"/>
        <w:tblCellMar>
          <w:top w:w="28" w:type="dxa"/>
          <w:left w:w="28" w:type="dxa"/>
          <w:bottom w:w="28" w:type="dxa"/>
          <w:right w:w="0" w:type="dxa"/>
        </w:tblCellMar>
      </w:tblPr>
      <w:tblGrid>
        <w:gridCol w:w="4183"/>
        <w:gridCol w:w="223"/>
        <w:gridCol w:w="706"/>
        <w:gridCol w:w="4504"/>
        <w:gridCol w:w="297"/>
        <w:gridCol w:w="292"/>
      </w:tblGrid>
      <w:tr>
        <w:trPr/>
        <w:tc>
          <w:tcPr>
            <w:tcW w:w="4183" w:type="dxa"/>
            <w:vMerge w:val="restart"/>
            <w:tcBorders>
              <w:top w:val="single" w:sz="8" w:space="0" w:color="000000"/>
              <w:left w:val="single" w:sz="8" w:space="0" w:color="000000"/>
              <w:bottom w:val="single" w:sz="8" w:space="0" w:color="000000"/>
            </w:tcBorders>
            <w:vAlign w:val="center"/>
          </w:tcPr>
          <w:p>
            <w:pPr>
              <w:pStyle w:val="TableContents"/>
              <w:bidi w:val="0"/>
              <w:spacing w:before="0" w:after="0"/>
              <w:jc w:val="center"/>
              <w:rPr>
                <w:b/>
                <w:sz w:val="36"/>
              </w:rPr>
            </w:pPr>
            <w:r>
              <w:rPr>
                <w:b/>
                <w:sz w:val="36"/>
              </w:rPr>
              <w:t>1</w:t>
            </w:r>
          </w:p>
        </w:tc>
        <w:tc>
          <w:tcPr>
            <w:tcW w:w="5433" w:type="dxa"/>
            <w:gridSpan w:val="3"/>
            <w:tcBorders>
              <w:top w:val="single" w:sz="8" w:space="0" w:color="000000"/>
              <w:left w:val="single" w:sz="8" w:space="0" w:color="000000"/>
            </w:tcBorders>
            <w:tcMar>
              <w:bottom w:w="0" w:type="dxa"/>
            </w:tcMar>
            <w:vAlign w:val="center"/>
          </w:tcPr>
          <w:p>
            <w:pPr>
              <w:pStyle w:val="TableContents"/>
              <w:bidi w:val="0"/>
              <w:spacing w:before="0" w:after="0"/>
              <w:jc w:val="left"/>
              <w:rPr>
                <w:b/>
              </w:rPr>
            </w:pPr>
            <w:r>
              <w:rPr>
                <w:b/>
              </w:rPr>
              <w:t>NAMES OF REPORTING PERSONS</w:t>
            </w:r>
          </w:p>
        </w:tc>
        <w:tc>
          <w:tcPr>
            <w:tcW w:w="297" w:type="dxa"/>
            <w:tcBorders>
              <w:top w:val="single" w:sz="8" w:space="0" w:color="000000"/>
            </w:tcBorders>
            <w:tcMar>
              <w:left w:w="0" w:type="dxa"/>
              <w:bottom w:w="0" w:type="dxa"/>
            </w:tcMar>
            <w:vAlign w:val="center"/>
          </w:tcPr>
          <w:p>
            <w:pPr>
              <w:pStyle w:val="TableContents"/>
              <w:bidi w:val="0"/>
              <w:spacing w:before="0" w:after="0"/>
              <w:jc w:val="left"/>
              <w:rPr/>
            </w:pPr>
            <w:r>
              <w:rPr/>
              <w:t> </w:t>
            </w:r>
          </w:p>
        </w:tc>
        <w:tc>
          <w:tcPr>
            <w:tcW w:w="292" w:type="dxa"/>
            <w:tcBorders>
              <w:top w:val="single" w:sz="8" w:space="0" w:color="000000"/>
              <w:right w:val="single" w:sz="8" w:space="0" w:color="000000"/>
            </w:tcBorders>
            <w:tcMar>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rPr>
            </w:pPr>
            <w:r>
              <w:rPr>
                <w:color w:val="000000"/>
              </w:rPr>
              <w:t>Lawrence T. Kennedy, Jr. Perpetuity Trust UAD 6/30/16</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2</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THE APPROPRIATE BOX IF A MEMBER OF A GROUP</w:t>
            </w:r>
          </w:p>
        </w:tc>
        <w:tc>
          <w:tcPr>
            <w:tcW w:w="297" w:type="dxa"/>
            <w:tcBorders/>
            <w:tcMar>
              <w:top w:w="30" w:type="dxa"/>
              <w:left w:w="30" w:type="dxa"/>
              <w:bottom w:w="30" w:type="dxa"/>
              <w:right w:w="30" w:type="dxa"/>
            </w:tcMar>
            <w:vAlign w:val="center"/>
          </w:tcPr>
          <w:p>
            <w:pPr>
              <w:pStyle w:val="TableContents"/>
              <w:bidi w:val="0"/>
              <w:spacing w:before="0" w:after="0"/>
              <w:jc w:val="right"/>
              <w:rPr/>
            </w:pPr>
            <w:r>
              <w:rPr/>
              <w:t>(a)</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r>
          </w:p>
        </w:tc>
        <w:tc>
          <w:tcPr>
            <w:tcW w:w="297" w:type="dxa"/>
            <w:tcBorders/>
            <w:tcMar>
              <w:top w:w="30" w:type="dxa"/>
              <w:left w:w="30" w:type="dxa"/>
              <w:bottom w:w="30" w:type="dxa"/>
              <w:right w:w="30" w:type="dxa"/>
            </w:tcMar>
            <w:vAlign w:val="center"/>
          </w:tcPr>
          <w:p>
            <w:pPr>
              <w:pStyle w:val="TableContents"/>
              <w:bidi w:val="0"/>
              <w:spacing w:before="0" w:after="0"/>
              <w:jc w:val="right"/>
              <w:rPr/>
            </w:pPr>
            <w:r>
              <w:rPr/>
              <w:t>(b)</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3</w:t>
            </w:r>
          </w:p>
        </w:tc>
        <w:tc>
          <w:tcPr>
            <w:tcW w:w="5433" w:type="dxa"/>
            <w:gridSpan w:val="3"/>
            <w:tcBorders>
              <w:left w:val="single" w:sz="8" w:space="0" w:color="000000"/>
            </w:tcBorders>
            <w:shd w:fill="BFBFBF" w:val="clear"/>
            <w:tcMar>
              <w:top w:w="0" w:type="dxa"/>
              <w:bottom w:w="0" w:type="dxa"/>
            </w:tcMar>
            <w:vAlign w:val="center"/>
          </w:tcPr>
          <w:p>
            <w:pPr>
              <w:pStyle w:val="TableContents"/>
              <w:bidi w:val="0"/>
              <w:spacing w:before="0" w:after="0"/>
              <w:jc w:val="left"/>
              <w:rPr>
                <w:b/>
              </w:rPr>
            </w:pPr>
            <w:r>
              <w:rPr>
                <w:b/>
              </w:rPr>
              <w:t>SEC USE ONLY</w:t>
            </w:r>
          </w:p>
        </w:tc>
        <w:tc>
          <w:tcPr>
            <w:tcW w:w="297"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shd w:fill="BFBFBF" w:val="clear"/>
            <w:tcMar>
              <w:top w:w="0" w:type="dxa"/>
            </w:tcMar>
            <w:vAlign w:val="center"/>
          </w:tcPr>
          <w:p>
            <w:pPr>
              <w:pStyle w:val="TableContents"/>
              <w:bidi w:val="0"/>
              <w:spacing w:before="0" w:after="283"/>
              <w:jc w:val="left"/>
              <w:rPr/>
            </w:pPr>
            <w:r>
              <w:rPr/>
            </w:r>
          </w:p>
        </w:tc>
        <w:tc>
          <w:tcPr>
            <w:tcW w:w="297"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297" w:type="dxa"/>
            <w:tcBorders>
              <w:bottom w:val="single" w:sz="8" w:space="0" w:color="000000"/>
            </w:tcBorders>
            <w:shd w:fill="BFBFBF" w:val="clear"/>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shd w:fill="BFBFBF" w:val="clear"/>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4</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SOURCE OF FUNDS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rPr>
            </w:pPr>
            <w:r>
              <w:rPr>
                <w:color w:val="000000"/>
              </w:rPr>
              <w:t>PF</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5</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BOX IF DISCLOSURE OF LEGAL PROCEEDINGS IS REQUIRED PURSUANT TO ITEM 2(D) OR 2(E)</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6</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CITIZENSHIP OR PLACE OF ORGANIZATION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rPr>
            </w:pPr>
            <w:r>
              <w:rPr>
                <w:color w:val="000000"/>
              </w:rPr>
              <w:t>Delaware</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rPr>
            </w:pPr>
            <w:r>
              <w:rPr>
                <w:b/>
              </w:rPr>
              <w:t>NUMBER OF SHARES BENEFICIALLY OWNED BY EACH REPORTING PERSON WITH</w:t>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7</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SOLE VOTING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rPr>
            </w:pPr>
            <w:r>
              <w:rPr>
                <w:color w:val="000000"/>
              </w:rPr>
              <w:t>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8</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VOTING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rPr>
            </w:pPr>
            <w:r>
              <w:rPr>
                <w:color w:val="000000"/>
              </w:rPr>
              <w:t>10,528,753</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9</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SOLE DISPOSITIVE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rPr>
            </w:pPr>
            <w:r>
              <w:rPr>
                <w:color w:val="000000"/>
              </w:rPr>
              <w:t>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10</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DISPOSITIVE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rPr>
            </w:pPr>
            <w:r>
              <w:rPr>
                <w:color w:val="000000"/>
              </w:rPr>
              <w:t>10,528,753</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11</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AGGREGATE AMOUNT BENEFICIALLY OWNED BY EACH REPORTING PERSON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rPr>
            </w:pPr>
            <w:r>
              <w:rPr>
                <w:color w:val="000000"/>
              </w:rPr>
              <w:t>10,528,753</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12</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BOX IF THE AGGREGATE AMOUNT IN ROW (11) EXCLUDES CERTAIN SHARES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13</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PERCENT OF CLASS REPRESENTED BY AMOUNT IN ROW (11)</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rPr>
            </w:pPr>
            <w:r>
              <w:rPr>
                <w:color w:val="000000"/>
              </w:rPr>
              <w:t>11.0% (1)</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14</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TYPE OF REPORTING PERSON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rPr>
            </w:pPr>
            <w:r>
              <w:rPr>
                <w:color w:val="000000"/>
              </w:rPr>
              <w:t>OO</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 w:name="z217a011703dc49a1be6f2ebcdb56467a"/>
      <w:bookmarkStart w:id="7" w:name="z217a011703dc49a1be6f2ebcdb56467a"/>
      <w:bookmarkEnd w:id="7"/>
    </w:p>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color w:val="000000"/>
              </w:rPr>
            </w:pPr>
            <w:r>
              <w:rPr>
                <w:color w:val="000000"/>
              </w:rPr>
              <w:t>1.</w:t>
            </w:r>
          </w:p>
        </w:tc>
        <w:tc>
          <w:tcPr>
            <w:tcW w:w="10025" w:type="dxa"/>
            <w:tcBorders/>
            <w:vAlign w:val="center"/>
          </w:tcPr>
          <w:p>
            <w:pPr>
              <w:pStyle w:val="TableContents"/>
              <w:bidi w:val="0"/>
              <w:spacing w:before="0" w:after="0"/>
              <w:jc w:val="left"/>
              <w:rPr>
                <w:color w:val="000000"/>
              </w:rPr>
            </w:pPr>
            <w:r>
              <w:rPr>
                <w:color w:val="000000"/>
              </w:rPr>
              <w:t>This percentage is based on a total of 78,614,114 Shares outstanding as of August 1, 2023, as reported in the Issuer’s quarterly report on Form 10-Q filed on August 7, 2023, plus the aggregate 16,975,298 Shares to be issued in the PIPE.</w:t>
            </w:r>
          </w:p>
        </w:tc>
      </w:tr>
    </w:tbl>
    <w:p>
      <w:pPr>
        <w:pStyle w:val="TextBody"/>
        <w:bidi w:val="0"/>
        <w:spacing w:before="0" w:after="0"/>
        <w:jc w:val="left"/>
        <w:rPr/>
      </w:pPr>
      <w:r>
        <w:rPr/>
      </w:r>
    </w:p>
    <w:p>
      <w:pPr>
        <w:pStyle w:val="HorizontalLine"/>
        <w:pBdr>
          <w:bottom w:val="single" w:sz="12" w:space="0" w:color="808080"/>
        </w:pBdr>
        <w:bidi w:val="0"/>
        <w:jc w:val="left"/>
        <w:rPr/>
      </w:pPr>
      <w:r>
        <w:rPr/>
      </w:r>
    </w:p>
    <w:tbl>
      <w:tblPr>
        <w:tblW w:w="5850" w:type="dxa"/>
        <w:jc w:val="left"/>
        <w:tblInd w:w="0" w:type="dxa"/>
        <w:tblLayout w:type="fixed"/>
        <w:tblCellMar>
          <w:top w:w="0" w:type="dxa"/>
          <w:left w:w="0" w:type="dxa"/>
          <w:bottom w:w="0" w:type="dxa"/>
          <w:right w:w="0" w:type="dxa"/>
        </w:tblCellMar>
      </w:tblPr>
      <w:tblGrid>
        <w:gridCol w:w="2345"/>
        <w:gridCol w:w="1790"/>
        <w:gridCol w:w="1715"/>
      </w:tblGrid>
      <w:tr>
        <w:trPr/>
        <w:tc>
          <w:tcPr>
            <w:tcW w:w="2345" w:type="dxa"/>
            <w:tcBorders/>
            <w:vAlign w:val="center"/>
          </w:tcPr>
          <w:p>
            <w:pPr>
              <w:pStyle w:val="TableContents"/>
              <w:bidi w:val="0"/>
              <w:spacing w:before="0" w:after="0"/>
              <w:jc w:val="left"/>
              <w:rPr>
                <w:color w:val="000000"/>
              </w:rPr>
            </w:pPr>
            <w:r>
              <w:rPr>
                <w:color w:val="000000"/>
              </w:rPr>
              <w:t>CUSIP No: 09075X108</w:t>
            </w:r>
          </w:p>
        </w:tc>
        <w:tc>
          <w:tcPr>
            <w:tcW w:w="1790" w:type="dxa"/>
            <w:tcBorders/>
            <w:vAlign w:val="center"/>
          </w:tcPr>
          <w:p>
            <w:pPr>
              <w:pStyle w:val="TableContents"/>
              <w:bidi w:val="0"/>
              <w:spacing w:before="0" w:after="0"/>
              <w:jc w:val="center"/>
              <w:rPr>
                <w:color w:val="000000"/>
              </w:rPr>
            </w:pPr>
            <w:r>
              <w:rPr>
                <w:color w:val="000000"/>
              </w:rPr>
              <w:t>SCHEDULE 13D</w:t>
            </w:r>
          </w:p>
        </w:tc>
        <w:tc>
          <w:tcPr>
            <w:tcW w:w="1715" w:type="dxa"/>
            <w:tcBorders/>
            <w:vAlign w:val="center"/>
          </w:tcPr>
          <w:p>
            <w:pPr>
              <w:pStyle w:val="TableContents"/>
              <w:bidi w:val="0"/>
              <w:spacing w:before="0" w:after="0"/>
              <w:jc w:val="right"/>
              <w:rPr>
                <w:color w:val="000000"/>
              </w:rPr>
            </w:pPr>
            <w:r>
              <w:rPr>
                <w:color w:val="000000"/>
              </w:rPr>
              <w:t>Page 4 of 9 pages</w:t>
            </w:r>
          </w:p>
        </w:tc>
      </w:tr>
    </w:tbl>
    <w:tbl>
      <w:tblPr>
        <w:tblW w:w="10205" w:type="dxa"/>
        <w:jc w:val="left"/>
        <w:tblInd w:w="-10" w:type="dxa"/>
        <w:tblLayout w:type="fixed"/>
        <w:tblCellMar>
          <w:top w:w="28" w:type="dxa"/>
          <w:left w:w="28" w:type="dxa"/>
          <w:bottom w:w="28" w:type="dxa"/>
          <w:right w:w="0" w:type="dxa"/>
        </w:tblCellMar>
      </w:tblPr>
      <w:tblGrid>
        <w:gridCol w:w="4183"/>
        <w:gridCol w:w="223"/>
        <w:gridCol w:w="706"/>
        <w:gridCol w:w="4504"/>
        <w:gridCol w:w="297"/>
        <w:gridCol w:w="292"/>
      </w:tblGrid>
      <w:tr>
        <w:trPr/>
        <w:tc>
          <w:tcPr>
            <w:tcW w:w="4183" w:type="dxa"/>
            <w:vMerge w:val="restart"/>
            <w:tcBorders>
              <w:top w:val="single" w:sz="8" w:space="0" w:color="000000"/>
              <w:left w:val="single" w:sz="8" w:space="0" w:color="000000"/>
              <w:bottom w:val="single" w:sz="8" w:space="0" w:color="000000"/>
            </w:tcBorders>
            <w:vAlign w:val="center"/>
          </w:tcPr>
          <w:p>
            <w:pPr>
              <w:pStyle w:val="TableContents"/>
              <w:bidi w:val="0"/>
              <w:spacing w:before="0" w:after="0"/>
              <w:jc w:val="center"/>
              <w:rPr>
                <w:b/>
                <w:sz w:val="36"/>
              </w:rPr>
            </w:pPr>
            <w:r>
              <w:rPr>
                <w:b/>
                <w:sz w:val="36"/>
              </w:rPr>
              <w:t>1</w:t>
            </w:r>
          </w:p>
        </w:tc>
        <w:tc>
          <w:tcPr>
            <w:tcW w:w="5433" w:type="dxa"/>
            <w:gridSpan w:val="3"/>
            <w:tcBorders>
              <w:top w:val="single" w:sz="8" w:space="0" w:color="000000"/>
              <w:left w:val="single" w:sz="8" w:space="0" w:color="000000"/>
            </w:tcBorders>
            <w:tcMar>
              <w:bottom w:w="0" w:type="dxa"/>
            </w:tcMar>
            <w:vAlign w:val="center"/>
          </w:tcPr>
          <w:p>
            <w:pPr>
              <w:pStyle w:val="TableContents"/>
              <w:bidi w:val="0"/>
              <w:spacing w:before="0" w:after="0"/>
              <w:jc w:val="left"/>
              <w:rPr>
                <w:b/>
              </w:rPr>
            </w:pPr>
            <w:r>
              <w:rPr>
                <w:b/>
              </w:rPr>
              <w:t>NAMES OF REPORTING PERSONS</w:t>
            </w:r>
          </w:p>
        </w:tc>
        <w:tc>
          <w:tcPr>
            <w:tcW w:w="297" w:type="dxa"/>
            <w:tcBorders>
              <w:top w:val="single" w:sz="8" w:space="0" w:color="000000"/>
            </w:tcBorders>
            <w:tcMar>
              <w:left w:w="0" w:type="dxa"/>
              <w:bottom w:w="0" w:type="dxa"/>
            </w:tcMar>
            <w:vAlign w:val="center"/>
          </w:tcPr>
          <w:p>
            <w:pPr>
              <w:pStyle w:val="TableContents"/>
              <w:bidi w:val="0"/>
              <w:spacing w:before="0" w:after="0"/>
              <w:jc w:val="left"/>
              <w:rPr/>
            </w:pPr>
            <w:r>
              <w:rPr/>
              <w:t> </w:t>
            </w:r>
          </w:p>
        </w:tc>
        <w:tc>
          <w:tcPr>
            <w:tcW w:w="292" w:type="dxa"/>
            <w:tcBorders>
              <w:top w:val="single" w:sz="8" w:space="0" w:color="000000"/>
              <w:right w:val="single" w:sz="8" w:space="0" w:color="000000"/>
            </w:tcBorders>
            <w:tcMar>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rPr>
            </w:pPr>
            <w:r>
              <w:rPr>
                <w:color w:val="000000"/>
              </w:rPr>
              <w:t>KFDI-B LLC</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2</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THE APPROPRIATE BOX IF A MEMBER OF A GROUP</w:t>
            </w:r>
          </w:p>
        </w:tc>
        <w:tc>
          <w:tcPr>
            <w:tcW w:w="297" w:type="dxa"/>
            <w:tcBorders/>
            <w:tcMar>
              <w:top w:w="30" w:type="dxa"/>
              <w:left w:w="30" w:type="dxa"/>
              <w:bottom w:w="30" w:type="dxa"/>
              <w:right w:w="30" w:type="dxa"/>
            </w:tcMar>
            <w:vAlign w:val="center"/>
          </w:tcPr>
          <w:p>
            <w:pPr>
              <w:pStyle w:val="TableContents"/>
              <w:bidi w:val="0"/>
              <w:spacing w:before="0" w:after="0"/>
              <w:jc w:val="right"/>
              <w:rPr/>
            </w:pPr>
            <w:r>
              <w:rPr/>
              <w:t>(a)</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r>
          </w:p>
        </w:tc>
        <w:tc>
          <w:tcPr>
            <w:tcW w:w="297" w:type="dxa"/>
            <w:tcBorders/>
            <w:tcMar>
              <w:top w:w="30" w:type="dxa"/>
              <w:left w:w="30" w:type="dxa"/>
              <w:bottom w:w="30" w:type="dxa"/>
              <w:right w:w="30" w:type="dxa"/>
            </w:tcMar>
            <w:vAlign w:val="center"/>
          </w:tcPr>
          <w:p>
            <w:pPr>
              <w:pStyle w:val="TableContents"/>
              <w:bidi w:val="0"/>
              <w:spacing w:before="0" w:after="0"/>
              <w:jc w:val="right"/>
              <w:rPr/>
            </w:pPr>
            <w:r>
              <w:rPr/>
              <w:t>(b)</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3</w:t>
            </w:r>
          </w:p>
        </w:tc>
        <w:tc>
          <w:tcPr>
            <w:tcW w:w="5433" w:type="dxa"/>
            <w:gridSpan w:val="3"/>
            <w:tcBorders>
              <w:left w:val="single" w:sz="8" w:space="0" w:color="000000"/>
            </w:tcBorders>
            <w:shd w:fill="BFBFBF" w:val="clear"/>
            <w:tcMar>
              <w:top w:w="0" w:type="dxa"/>
              <w:bottom w:w="0" w:type="dxa"/>
            </w:tcMar>
            <w:vAlign w:val="center"/>
          </w:tcPr>
          <w:p>
            <w:pPr>
              <w:pStyle w:val="TableContents"/>
              <w:bidi w:val="0"/>
              <w:spacing w:before="0" w:after="0"/>
              <w:jc w:val="left"/>
              <w:rPr>
                <w:b/>
              </w:rPr>
            </w:pPr>
            <w:r>
              <w:rPr>
                <w:b/>
              </w:rPr>
              <w:t>SEC USE ONLY</w:t>
            </w:r>
          </w:p>
        </w:tc>
        <w:tc>
          <w:tcPr>
            <w:tcW w:w="297"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shd w:fill="BFBFBF" w:val="clear"/>
            <w:tcMar>
              <w:top w:w="0" w:type="dxa"/>
            </w:tcMar>
            <w:vAlign w:val="center"/>
          </w:tcPr>
          <w:p>
            <w:pPr>
              <w:pStyle w:val="TableContents"/>
              <w:bidi w:val="0"/>
              <w:spacing w:before="0" w:after="283"/>
              <w:jc w:val="left"/>
              <w:rPr/>
            </w:pPr>
            <w:r>
              <w:rPr/>
            </w:r>
          </w:p>
        </w:tc>
        <w:tc>
          <w:tcPr>
            <w:tcW w:w="297"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297" w:type="dxa"/>
            <w:tcBorders>
              <w:bottom w:val="single" w:sz="8" w:space="0" w:color="000000"/>
            </w:tcBorders>
            <w:shd w:fill="BFBFBF" w:val="clear"/>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shd w:fill="BFBFBF" w:val="clear"/>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4</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SOURCE OF FUNDS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rPr>
            </w:pPr>
            <w:r>
              <w:rPr>
                <w:color w:val="000000"/>
              </w:rPr>
              <w:t>PF</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5</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BOX IF DISCLOSURE OF LEGAL PROCEEDINGS IS REQUIRED PURSUANT TO ITEM 2(D) OR 2(E)</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6</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CITIZENSHIP OR PLACE OF ORGANIZATION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rPr>
            </w:pPr>
            <w:r>
              <w:rPr>
                <w:color w:val="000000"/>
              </w:rPr>
              <w:t>Delaware</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rPr>
            </w:pPr>
            <w:r>
              <w:rPr>
                <w:b/>
              </w:rPr>
              <w:t>NUMBER OF SHARES BENEFICIALLY OWNED BY EACH REPORTING PERSON WITH</w:t>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7</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SOLE VOTING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rPr>
            </w:pPr>
            <w:r>
              <w:rPr>
                <w:color w:val="000000"/>
              </w:rPr>
              <w:t>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8</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VOTING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rPr>
            </w:pPr>
            <w:r>
              <w:rPr>
                <w:color w:val="000000"/>
              </w:rPr>
              <w:t>166,666</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9</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SOLE DISPOSITIVE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rPr>
            </w:pPr>
            <w:r>
              <w:rPr>
                <w:color w:val="000000"/>
              </w:rPr>
              <w:t>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10</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DISPOSITIVE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rPr>
            </w:pPr>
            <w:r>
              <w:rPr>
                <w:color w:val="000000"/>
              </w:rPr>
              <w:t>166,666</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11</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AGGREGATE AMOUNT BENEFICIALLY OWNED BY EACH REPORTING PERSON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rPr>
            </w:pPr>
            <w:r>
              <w:rPr>
                <w:color w:val="000000"/>
              </w:rPr>
              <w:t>166,666</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12</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BOX IF THE AGGREGATE AMOUNT IN ROW (11) EXCLUDES CERTAIN SHARES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13</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PERCENT OF CLASS REPRESENTED BY AMOUNT IN ROW (11)</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rPr>
            </w:pPr>
            <w:r>
              <w:rPr>
                <w:color w:val="000000"/>
              </w:rPr>
              <w:t>0.2% (1)</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14</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TYPE OF REPORTING PERSON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rPr>
            </w:pPr>
            <w:r>
              <w:rPr>
                <w:color w:val="000000"/>
              </w:rPr>
              <w:t>PN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 w:name="z07e800dd4bba4cfa8b0db17e35caba06"/>
      <w:bookmarkStart w:id="9" w:name="z07e800dd4bba4cfa8b0db17e35caba06"/>
      <w:bookmarkEnd w:id="9"/>
    </w:p>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color w:val="000000"/>
              </w:rPr>
            </w:pPr>
            <w:r>
              <w:rPr>
                <w:color w:val="000000"/>
              </w:rPr>
              <w:t>1.</w:t>
            </w:r>
          </w:p>
        </w:tc>
        <w:tc>
          <w:tcPr>
            <w:tcW w:w="10025" w:type="dxa"/>
            <w:tcBorders/>
            <w:vAlign w:val="center"/>
          </w:tcPr>
          <w:p>
            <w:pPr>
              <w:pStyle w:val="TableContents"/>
              <w:bidi w:val="0"/>
              <w:spacing w:before="0" w:after="0"/>
              <w:jc w:val="left"/>
              <w:rPr>
                <w:color w:val="000000"/>
              </w:rPr>
            </w:pPr>
            <w:r>
              <w:rPr>
                <w:color w:val="000000"/>
              </w:rPr>
              <w:t>This percentage is based on a total of 78,614,114 Shares outstanding as of August 1, 2023, as reported in the Issuer’s quarterly report on Form 10-Q filed on August 7, 2023, plus the aggregate 16,975,298 Shares to be issued in the PIPE.</w:t>
            </w:r>
          </w:p>
        </w:tc>
      </w:tr>
    </w:tbl>
    <w:p>
      <w:pPr>
        <w:pStyle w:val="TextBody"/>
        <w:bidi w:val="0"/>
        <w:spacing w:before="0" w:after="0"/>
        <w:jc w:val="left"/>
        <w:rPr/>
      </w:pPr>
      <w:r>
        <w:rPr/>
      </w:r>
    </w:p>
    <w:p>
      <w:pPr>
        <w:pStyle w:val="HorizontalLine"/>
        <w:pBdr>
          <w:bottom w:val="single" w:sz="12" w:space="0" w:color="808080"/>
        </w:pBdr>
        <w:bidi w:val="0"/>
        <w:jc w:val="left"/>
        <w:rPr/>
      </w:pPr>
      <w:r>
        <w:rPr/>
      </w:r>
    </w:p>
    <w:tbl>
      <w:tblPr>
        <w:tblW w:w="5850" w:type="dxa"/>
        <w:jc w:val="left"/>
        <w:tblInd w:w="0" w:type="dxa"/>
        <w:tblLayout w:type="fixed"/>
        <w:tblCellMar>
          <w:top w:w="0" w:type="dxa"/>
          <w:left w:w="0" w:type="dxa"/>
          <w:bottom w:w="0" w:type="dxa"/>
          <w:right w:w="0" w:type="dxa"/>
        </w:tblCellMar>
      </w:tblPr>
      <w:tblGrid>
        <w:gridCol w:w="2345"/>
        <w:gridCol w:w="1790"/>
        <w:gridCol w:w="1715"/>
      </w:tblGrid>
      <w:tr>
        <w:trPr/>
        <w:tc>
          <w:tcPr>
            <w:tcW w:w="2345" w:type="dxa"/>
            <w:tcBorders/>
            <w:vAlign w:val="center"/>
          </w:tcPr>
          <w:p>
            <w:pPr>
              <w:pStyle w:val="TableContents"/>
              <w:bidi w:val="0"/>
              <w:spacing w:before="0" w:after="0"/>
              <w:jc w:val="left"/>
              <w:rPr>
                <w:color w:val="000000"/>
              </w:rPr>
            </w:pPr>
            <w:r>
              <w:rPr>
                <w:color w:val="000000"/>
              </w:rPr>
              <w:t>CUSIP No: 09075X108</w:t>
            </w:r>
          </w:p>
        </w:tc>
        <w:tc>
          <w:tcPr>
            <w:tcW w:w="1790" w:type="dxa"/>
            <w:tcBorders/>
            <w:vAlign w:val="center"/>
          </w:tcPr>
          <w:p>
            <w:pPr>
              <w:pStyle w:val="TableContents"/>
              <w:bidi w:val="0"/>
              <w:spacing w:before="0" w:after="0"/>
              <w:jc w:val="center"/>
              <w:rPr>
                <w:color w:val="000000"/>
              </w:rPr>
            </w:pPr>
            <w:r>
              <w:rPr>
                <w:color w:val="000000"/>
              </w:rPr>
              <w:t>SCHEDULE 13D</w:t>
            </w:r>
          </w:p>
        </w:tc>
        <w:tc>
          <w:tcPr>
            <w:tcW w:w="1715" w:type="dxa"/>
            <w:tcBorders/>
            <w:vAlign w:val="center"/>
          </w:tcPr>
          <w:p>
            <w:pPr>
              <w:pStyle w:val="TableContents"/>
              <w:bidi w:val="0"/>
              <w:spacing w:before="0" w:after="0"/>
              <w:jc w:val="right"/>
              <w:rPr>
                <w:color w:val="000000"/>
              </w:rPr>
            </w:pPr>
            <w:r>
              <w:rPr>
                <w:color w:val="000000"/>
              </w:rPr>
              <w:t>Page 5 of 9 pages</w:t>
            </w:r>
          </w:p>
        </w:tc>
      </w:tr>
    </w:tbl>
    <w:tbl>
      <w:tblPr>
        <w:tblW w:w="10205" w:type="dxa"/>
        <w:jc w:val="left"/>
        <w:tblInd w:w="-10" w:type="dxa"/>
        <w:tblLayout w:type="fixed"/>
        <w:tblCellMar>
          <w:top w:w="28" w:type="dxa"/>
          <w:left w:w="28" w:type="dxa"/>
          <w:bottom w:w="28" w:type="dxa"/>
          <w:right w:w="0" w:type="dxa"/>
        </w:tblCellMar>
      </w:tblPr>
      <w:tblGrid>
        <w:gridCol w:w="4183"/>
        <w:gridCol w:w="223"/>
        <w:gridCol w:w="706"/>
        <w:gridCol w:w="4504"/>
        <w:gridCol w:w="297"/>
        <w:gridCol w:w="292"/>
      </w:tblGrid>
      <w:tr>
        <w:trPr/>
        <w:tc>
          <w:tcPr>
            <w:tcW w:w="4183" w:type="dxa"/>
            <w:vMerge w:val="restart"/>
            <w:tcBorders>
              <w:top w:val="single" w:sz="8" w:space="0" w:color="000000"/>
              <w:left w:val="single" w:sz="8" w:space="0" w:color="000000"/>
              <w:bottom w:val="single" w:sz="8" w:space="0" w:color="000000"/>
            </w:tcBorders>
            <w:vAlign w:val="center"/>
          </w:tcPr>
          <w:p>
            <w:pPr>
              <w:pStyle w:val="TableContents"/>
              <w:bidi w:val="0"/>
              <w:spacing w:before="0" w:after="0"/>
              <w:jc w:val="center"/>
              <w:rPr>
                <w:b/>
                <w:sz w:val="36"/>
              </w:rPr>
            </w:pPr>
            <w:r>
              <w:rPr>
                <w:b/>
                <w:sz w:val="36"/>
              </w:rPr>
              <w:t>1</w:t>
            </w:r>
          </w:p>
        </w:tc>
        <w:tc>
          <w:tcPr>
            <w:tcW w:w="5433" w:type="dxa"/>
            <w:gridSpan w:val="3"/>
            <w:tcBorders>
              <w:top w:val="single" w:sz="8" w:space="0" w:color="000000"/>
              <w:left w:val="single" w:sz="8" w:space="0" w:color="000000"/>
            </w:tcBorders>
            <w:tcMar>
              <w:bottom w:w="0" w:type="dxa"/>
            </w:tcMar>
            <w:vAlign w:val="center"/>
          </w:tcPr>
          <w:p>
            <w:pPr>
              <w:pStyle w:val="TableContents"/>
              <w:bidi w:val="0"/>
              <w:spacing w:before="0" w:after="0"/>
              <w:jc w:val="left"/>
              <w:rPr>
                <w:b/>
              </w:rPr>
            </w:pPr>
            <w:r>
              <w:rPr>
                <w:b/>
              </w:rPr>
              <w:t>NAMES OF REPORTING PERSONS</w:t>
            </w:r>
          </w:p>
        </w:tc>
        <w:tc>
          <w:tcPr>
            <w:tcW w:w="297" w:type="dxa"/>
            <w:tcBorders>
              <w:top w:val="single" w:sz="8" w:space="0" w:color="000000"/>
            </w:tcBorders>
            <w:tcMar>
              <w:left w:w="0" w:type="dxa"/>
              <w:bottom w:w="0" w:type="dxa"/>
            </w:tcMar>
            <w:vAlign w:val="center"/>
          </w:tcPr>
          <w:p>
            <w:pPr>
              <w:pStyle w:val="TableContents"/>
              <w:bidi w:val="0"/>
              <w:spacing w:before="0" w:after="0"/>
              <w:jc w:val="left"/>
              <w:rPr/>
            </w:pPr>
            <w:r>
              <w:rPr/>
              <w:t> </w:t>
            </w:r>
          </w:p>
        </w:tc>
        <w:tc>
          <w:tcPr>
            <w:tcW w:w="292" w:type="dxa"/>
            <w:tcBorders>
              <w:top w:val="single" w:sz="8" w:space="0" w:color="000000"/>
              <w:right w:val="single" w:sz="8" w:space="0" w:color="000000"/>
            </w:tcBorders>
            <w:tcMar>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rPr>
            </w:pPr>
            <w:r>
              <w:rPr>
                <w:color w:val="000000"/>
              </w:rPr>
              <w:t>Lair BDSX GRAT 2022-3.2</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2</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THE APPROPRIATE BOX IF A MEMBER OF A GROUP</w:t>
            </w:r>
          </w:p>
        </w:tc>
        <w:tc>
          <w:tcPr>
            <w:tcW w:w="297" w:type="dxa"/>
            <w:tcBorders/>
            <w:tcMar>
              <w:top w:w="30" w:type="dxa"/>
              <w:left w:w="30" w:type="dxa"/>
              <w:bottom w:w="30" w:type="dxa"/>
              <w:right w:w="30" w:type="dxa"/>
            </w:tcMar>
            <w:vAlign w:val="center"/>
          </w:tcPr>
          <w:p>
            <w:pPr>
              <w:pStyle w:val="TableContents"/>
              <w:bidi w:val="0"/>
              <w:spacing w:before="0" w:after="0"/>
              <w:jc w:val="right"/>
              <w:rPr/>
            </w:pPr>
            <w:r>
              <w:rPr/>
              <w:t>(a)</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r>
          </w:p>
        </w:tc>
        <w:tc>
          <w:tcPr>
            <w:tcW w:w="297" w:type="dxa"/>
            <w:tcBorders/>
            <w:tcMar>
              <w:top w:w="30" w:type="dxa"/>
              <w:left w:w="30" w:type="dxa"/>
              <w:bottom w:w="30" w:type="dxa"/>
              <w:right w:w="30" w:type="dxa"/>
            </w:tcMar>
            <w:vAlign w:val="center"/>
          </w:tcPr>
          <w:p>
            <w:pPr>
              <w:pStyle w:val="TableContents"/>
              <w:bidi w:val="0"/>
              <w:spacing w:before="0" w:after="0"/>
              <w:jc w:val="right"/>
              <w:rPr/>
            </w:pPr>
            <w:r>
              <w:rPr/>
              <w:t>(b)</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3</w:t>
            </w:r>
          </w:p>
        </w:tc>
        <w:tc>
          <w:tcPr>
            <w:tcW w:w="5433" w:type="dxa"/>
            <w:gridSpan w:val="3"/>
            <w:tcBorders>
              <w:left w:val="single" w:sz="8" w:space="0" w:color="000000"/>
            </w:tcBorders>
            <w:shd w:fill="BFBFBF" w:val="clear"/>
            <w:tcMar>
              <w:top w:w="0" w:type="dxa"/>
              <w:bottom w:w="0" w:type="dxa"/>
            </w:tcMar>
            <w:vAlign w:val="center"/>
          </w:tcPr>
          <w:p>
            <w:pPr>
              <w:pStyle w:val="TableContents"/>
              <w:bidi w:val="0"/>
              <w:spacing w:before="0" w:after="0"/>
              <w:jc w:val="left"/>
              <w:rPr>
                <w:b/>
              </w:rPr>
            </w:pPr>
            <w:r>
              <w:rPr>
                <w:b/>
              </w:rPr>
              <w:t>SEC USE ONLY</w:t>
            </w:r>
          </w:p>
        </w:tc>
        <w:tc>
          <w:tcPr>
            <w:tcW w:w="297"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shd w:fill="BFBFBF" w:val="clear"/>
            <w:tcMar>
              <w:top w:w="0" w:type="dxa"/>
            </w:tcMar>
            <w:vAlign w:val="center"/>
          </w:tcPr>
          <w:p>
            <w:pPr>
              <w:pStyle w:val="TableContents"/>
              <w:bidi w:val="0"/>
              <w:spacing w:before="0" w:after="283"/>
              <w:jc w:val="left"/>
              <w:rPr/>
            </w:pPr>
            <w:r>
              <w:rPr/>
            </w:r>
          </w:p>
        </w:tc>
        <w:tc>
          <w:tcPr>
            <w:tcW w:w="297"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297" w:type="dxa"/>
            <w:tcBorders>
              <w:bottom w:val="single" w:sz="8" w:space="0" w:color="000000"/>
            </w:tcBorders>
            <w:shd w:fill="BFBFBF" w:val="clear"/>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shd w:fill="BFBFBF" w:val="clear"/>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4</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SOURCE OF FUNDS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rPr>
            </w:pPr>
            <w:r>
              <w:rPr>
                <w:color w:val="000000"/>
              </w:rPr>
              <w:t>PF</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5</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BOX IF DISCLOSURE OF LEGAL PROCEEDINGS IS REQUIRED PURSUANT TO ITEM 2(D) OR 2(E)</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6</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CITIZENSHIP OR PLACE OF ORGANIZATION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rPr>
            </w:pPr>
            <w:r>
              <w:rPr>
                <w:color w:val="000000"/>
              </w:rPr>
              <w:t>Delaware</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rPr>
            </w:pPr>
            <w:r>
              <w:rPr>
                <w:b/>
              </w:rPr>
              <w:t>NUMBER OF SHARES BENEFICIALLY OWNED BY EACH REPORTING PERSON WITH</w:t>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7</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SOLE VOTING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rPr>
            </w:pPr>
            <w:r>
              <w:rPr>
                <w:color w:val="000000"/>
              </w:rPr>
              <w:t>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8</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VOTING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rPr>
            </w:pPr>
            <w:r>
              <w:rPr>
                <w:color w:val="000000"/>
              </w:rPr>
              <w:t>722,041</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9</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SOLE DISPOSITIVE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rPr>
            </w:pPr>
            <w:r>
              <w:rPr>
                <w:color w:val="000000"/>
              </w:rPr>
              <w:t>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10</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DISPOSITIVE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rPr>
            </w:pPr>
            <w:r>
              <w:rPr>
                <w:color w:val="000000"/>
              </w:rPr>
              <w:t>722,041</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11</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AGGREGATE AMOUNT BENEFICIALLY OWNED BY EACH REPORTING PERSON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rPr>
            </w:pPr>
            <w:r>
              <w:rPr>
                <w:color w:val="000000"/>
              </w:rPr>
              <w:t>722,041</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12</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BOX IF THE AGGREGATE AMOUNT IN ROW (11) EXCLUDES CERTAIN SHARES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13</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PERCENT OF CLASS REPRESENTED BY AMOUNT IN ROW (11)</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rPr>
            </w:pPr>
            <w:r>
              <w:rPr>
                <w:color w:val="000000"/>
              </w:rPr>
              <w:t>0.8% (1)</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14</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TYPE OF REPORTING PERSON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rPr>
            </w:pPr>
            <w:r>
              <w:rPr>
                <w:color w:val="000000"/>
              </w:rPr>
              <w:t>OO</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 w:name="zfa2bba75c3d84ad3b54f0012dbc772f2"/>
      <w:bookmarkStart w:id="11" w:name="zfa2bba75c3d84ad3b54f0012dbc772f2"/>
      <w:bookmarkEnd w:id="11"/>
    </w:p>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color w:val="000000"/>
              </w:rPr>
            </w:pPr>
            <w:r>
              <w:rPr>
                <w:color w:val="000000"/>
              </w:rPr>
              <w:t>1.</w:t>
            </w:r>
          </w:p>
        </w:tc>
        <w:tc>
          <w:tcPr>
            <w:tcW w:w="10025" w:type="dxa"/>
            <w:tcBorders/>
            <w:vAlign w:val="center"/>
          </w:tcPr>
          <w:p>
            <w:pPr>
              <w:pStyle w:val="TableContents"/>
              <w:bidi w:val="0"/>
              <w:spacing w:before="0" w:after="0"/>
              <w:jc w:val="left"/>
              <w:rPr>
                <w:color w:val="000000"/>
              </w:rPr>
            </w:pPr>
            <w:r>
              <w:rPr>
                <w:color w:val="000000"/>
              </w:rPr>
              <w:t>This percentage is based on a total of 78,614,114 Shares outstanding as of August 1, 2023, as reported in the Issuer’s quarterly report on Form 10-Q filed on August 7, 2023, plus the aggregate 16,975,298 Shares to be issued in the PIPE.</w:t>
            </w:r>
          </w:p>
        </w:tc>
      </w:tr>
    </w:tbl>
    <w:p>
      <w:pPr>
        <w:pStyle w:val="TextBody"/>
        <w:bidi w:val="0"/>
        <w:spacing w:before="0" w:after="0"/>
        <w:jc w:val="left"/>
        <w:rPr/>
      </w:pPr>
      <w:r>
        <w:rPr/>
      </w:r>
    </w:p>
    <w:p>
      <w:pPr>
        <w:pStyle w:val="HorizontalLine"/>
        <w:pBdr>
          <w:bottom w:val="single" w:sz="12" w:space="0" w:color="808080"/>
        </w:pBdr>
        <w:bidi w:val="0"/>
        <w:jc w:val="left"/>
        <w:rPr/>
      </w:pPr>
      <w:r>
        <w:rPr/>
      </w:r>
    </w:p>
    <w:tbl>
      <w:tblPr>
        <w:tblW w:w="5850" w:type="dxa"/>
        <w:jc w:val="left"/>
        <w:tblInd w:w="0" w:type="dxa"/>
        <w:tblLayout w:type="fixed"/>
        <w:tblCellMar>
          <w:top w:w="0" w:type="dxa"/>
          <w:left w:w="0" w:type="dxa"/>
          <w:bottom w:w="0" w:type="dxa"/>
          <w:right w:w="0" w:type="dxa"/>
        </w:tblCellMar>
      </w:tblPr>
      <w:tblGrid>
        <w:gridCol w:w="2345"/>
        <w:gridCol w:w="1790"/>
        <w:gridCol w:w="1715"/>
      </w:tblGrid>
      <w:tr>
        <w:trPr/>
        <w:tc>
          <w:tcPr>
            <w:tcW w:w="2345" w:type="dxa"/>
            <w:tcBorders/>
            <w:vAlign w:val="center"/>
          </w:tcPr>
          <w:p>
            <w:pPr>
              <w:pStyle w:val="TableContents"/>
              <w:bidi w:val="0"/>
              <w:spacing w:before="0" w:after="0"/>
              <w:jc w:val="left"/>
              <w:rPr>
                <w:color w:val="000000"/>
              </w:rPr>
            </w:pPr>
            <w:r>
              <w:rPr>
                <w:color w:val="000000"/>
              </w:rPr>
              <w:t>CUSIP No: 09075X108</w:t>
            </w:r>
          </w:p>
        </w:tc>
        <w:tc>
          <w:tcPr>
            <w:tcW w:w="1790" w:type="dxa"/>
            <w:tcBorders/>
            <w:vAlign w:val="center"/>
          </w:tcPr>
          <w:p>
            <w:pPr>
              <w:pStyle w:val="TableContents"/>
              <w:bidi w:val="0"/>
              <w:spacing w:before="0" w:after="0"/>
              <w:jc w:val="center"/>
              <w:rPr>
                <w:color w:val="000000"/>
              </w:rPr>
            </w:pPr>
            <w:r>
              <w:rPr>
                <w:color w:val="000000"/>
              </w:rPr>
              <w:t>SCHEDULE 13D</w:t>
            </w:r>
          </w:p>
        </w:tc>
        <w:tc>
          <w:tcPr>
            <w:tcW w:w="1715" w:type="dxa"/>
            <w:tcBorders/>
            <w:vAlign w:val="center"/>
          </w:tcPr>
          <w:p>
            <w:pPr>
              <w:pStyle w:val="TableContents"/>
              <w:bidi w:val="0"/>
              <w:spacing w:before="0" w:after="0"/>
              <w:jc w:val="right"/>
              <w:rPr>
                <w:color w:val="000000"/>
              </w:rPr>
            </w:pPr>
            <w:r>
              <w:rPr>
                <w:color w:val="000000"/>
              </w:rPr>
              <w:t>Page 6 of 9 pages</w:t>
            </w:r>
          </w:p>
        </w:tc>
      </w:tr>
    </w:tbl>
    <w:tbl>
      <w:tblPr>
        <w:tblW w:w="10205" w:type="dxa"/>
        <w:jc w:val="left"/>
        <w:tblInd w:w="-10" w:type="dxa"/>
        <w:tblLayout w:type="fixed"/>
        <w:tblCellMar>
          <w:top w:w="28" w:type="dxa"/>
          <w:left w:w="28" w:type="dxa"/>
          <w:bottom w:w="28" w:type="dxa"/>
          <w:right w:w="0" w:type="dxa"/>
        </w:tblCellMar>
      </w:tblPr>
      <w:tblGrid>
        <w:gridCol w:w="4183"/>
        <w:gridCol w:w="223"/>
        <w:gridCol w:w="706"/>
        <w:gridCol w:w="4504"/>
        <w:gridCol w:w="297"/>
        <w:gridCol w:w="292"/>
      </w:tblGrid>
      <w:tr>
        <w:trPr/>
        <w:tc>
          <w:tcPr>
            <w:tcW w:w="4183" w:type="dxa"/>
            <w:vMerge w:val="restart"/>
            <w:tcBorders>
              <w:top w:val="single" w:sz="8" w:space="0" w:color="000000"/>
              <w:left w:val="single" w:sz="8" w:space="0" w:color="000000"/>
              <w:bottom w:val="single" w:sz="8" w:space="0" w:color="000000"/>
            </w:tcBorders>
            <w:vAlign w:val="center"/>
          </w:tcPr>
          <w:p>
            <w:pPr>
              <w:pStyle w:val="TableContents"/>
              <w:bidi w:val="0"/>
              <w:spacing w:before="0" w:after="0"/>
              <w:jc w:val="center"/>
              <w:rPr>
                <w:b/>
                <w:sz w:val="36"/>
              </w:rPr>
            </w:pPr>
            <w:r>
              <w:rPr>
                <w:b/>
                <w:sz w:val="36"/>
              </w:rPr>
              <w:t>1</w:t>
            </w:r>
          </w:p>
        </w:tc>
        <w:tc>
          <w:tcPr>
            <w:tcW w:w="5433" w:type="dxa"/>
            <w:gridSpan w:val="3"/>
            <w:tcBorders>
              <w:top w:val="single" w:sz="8" w:space="0" w:color="000000"/>
              <w:left w:val="single" w:sz="8" w:space="0" w:color="000000"/>
            </w:tcBorders>
            <w:tcMar>
              <w:bottom w:w="0" w:type="dxa"/>
            </w:tcMar>
            <w:vAlign w:val="center"/>
          </w:tcPr>
          <w:p>
            <w:pPr>
              <w:pStyle w:val="TableContents"/>
              <w:bidi w:val="0"/>
              <w:spacing w:before="0" w:after="0"/>
              <w:jc w:val="left"/>
              <w:rPr>
                <w:b/>
              </w:rPr>
            </w:pPr>
            <w:r>
              <w:rPr>
                <w:b/>
              </w:rPr>
              <w:t>NAMES OF REPORTING PERSONS</w:t>
            </w:r>
          </w:p>
        </w:tc>
        <w:tc>
          <w:tcPr>
            <w:tcW w:w="297" w:type="dxa"/>
            <w:tcBorders>
              <w:top w:val="single" w:sz="8" w:space="0" w:color="000000"/>
            </w:tcBorders>
            <w:tcMar>
              <w:left w:w="0" w:type="dxa"/>
              <w:bottom w:w="0" w:type="dxa"/>
            </w:tcMar>
            <w:vAlign w:val="center"/>
          </w:tcPr>
          <w:p>
            <w:pPr>
              <w:pStyle w:val="TableContents"/>
              <w:bidi w:val="0"/>
              <w:spacing w:before="0" w:after="0"/>
              <w:jc w:val="left"/>
              <w:rPr/>
            </w:pPr>
            <w:r>
              <w:rPr/>
              <w:t> </w:t>
            </w:r>
          </w:p>
        </w:tc>
        <w:tc>
          <w:tcPr>
            <w:tcW w:w="292" w:type="dxa"/>
            <w:tcBorders>
              <w:top w:val="single" w:sz="8" w:space="0" w:color="000000"/>
              <w:right w:val="single" w:sz="8" w:space="0" w:color="000000"/>
            </w:tcBorders>
            <w:tcMar>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rPr>
            </w:pPr>
            <w:r>
              <w:rPr>
                <w:color w:val="000000"/>
              </w:rPr>
              <w:t>Lawrence T. Kennedy, Jr.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2</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THE APPROPRIATE BOX IF A MEMBER OF A GROUP</w:t>
            </w:r>
          </w:p>
        </w:tc>
        <w:tc>
          <w:tcPr>
            <w:tcW w:w="297" w:type="dxa"/>
            <w:tcBorders/>
            <w:tcMar>
              <w:top w:w="30" w:type="dxa"/>
              <w:left w:w="30" w:type="dxa"/>
              <w:bottom w:w="30" w:type="dxa"/>
              <w:right w:w="30" w:type="dxa"/>
            </w:tcMar>
            <w:vAlign w:val="center"/>
          </w:tcPr>
          <w:p>
            <w:pPr>
              <w:pStyle w:val="TableContents"/>
              <w:bidi w:val="0"/>
              <w:spacing w:before="0" w:after="0"/>
              <w:jc w:val="right"/>
              <w:rPr/>
            </w:pPr>
            <w:r>
              <w:rPr/>
              <w:t>(a)</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r>
          </w:p>
        </w:tc>
        <w:tc>
          <w:tcPr>
            <w:tcW w:w="297" w:type="dxa"/>
            <w:tcBorders/>
            <w:tcMar>
              <w:top w:w="30" w:type="dxa"/>
              <w:left w:w="30" w:type="dxa"/>
              <w:bottom w:w="30" w:type="dxa"/>
              <w:right w:w="30" w:type="dxa"/>
            </w:tcMar>
            <w:vAlign w:val="center"/>
          </w:tcPr>
          <w:p>
            <w:pPr>
              <w:pStyle w:val="TableContents"/>
              <w:bidi w:val="0"/>
              <w:spacing w:before="0" w:after="0"/>
              <w:jc w:val="right"/>
              <w:rPr/>
            </w:pPr>
            <w:r>
              <w:rPr/>
              <w:t>(b)</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3</w:t>
            </w:r>
          </w:p>
        </w:tc>
        <w:tc>
          <w:tcPr>
            <w:tcW w:w="5433" w:type="dxa"/>
            <w:gridSpan w:val="3"/>
            <w:tcBorders>
              <w:left w:val="single" w:sz="8" w:space="0" w:color="000000"/>
            </w:tcBorders>
            <w:shd w:fill="BFBFBF" w:val="clear"/>
            <w:tcMar>
              <w:top w:w="0" w:type="dxa"/>
              <w:bottom w:w="0" w:type="dxa"/>
            </w:tcMar>
            <w:vAlign w:val="center"/>
          </w:tcPr>
          <w:p>
            <w:pPr>
              <w:pStyle w:val="TableContents"/>
              <w:bidi w:val="0"/>
              <w:spacing w:before="0" w:after="0"/>
              <w:jc w:val="left"/>
              <w:rPr>
                <w:b/>
              </w:rPr>
            </w:pPr>
            <w:r>
              <w:rPr>
                <w:b/>
              </w:rPr>
              <w:t>SEC USE ONLY</w:t>
            </w:r>
          </w:p>
        </w:tc>
        <w:tc>
          <w:tcPr>
            <w:tcW w:w="297"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shd w:fill="BFBFBF" w:val="clear"/>
            <w:tcMar>
              <w:top w:w="0" w:type="dxa"/>
            </w:tcMar>
            <w:vAlign w:val="center"/>
          </w:tcPr>
          <w:p>
            <w:pPr>
              <w:pStyle w:val="TableContents"/>
              <w:bidi w:val="0"/>
              <w:spacing w:before="0" w:after="283"/>
              <w:jc w:val="left"/>
              <w:rPr/>
            </w:pPr>
            <w:r>
              <w:rPr/>
            </w:r>
          </w:p>
        </w:tc>
        <w:tc>
          <w:tcPr>
            <w:tcW w:w="297"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297" w:type="dxa"/>
            <w:tcBorders>
              <w:bottom w:val="single" w:sz="8" w:space="0" w:color="000000"/>
            </w:tcBorders>
            <w:shd w:fill="BFBFBF" w:val="clear"/>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shd w:fill="BFBFBF" w:val="clear"/>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4</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SOURCE OF FUNDS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rPr>
            </w:pPr>
            <w:r>
              <w:rPr>
                <w:color w:val="000000"/>
              </w:rPr>
              <w:t>PF</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5</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BOX IF DISCLOSURE OF LEGAL PROCEEDINGS IS REQUIRED PURSUANT TO ITEM 2(D) OR 2(E)</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6</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CITIZENSHIP OR PLACE OF ORGANIZATION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rPr>
            </w:pPr>
            <w:r>
              <w:rPr>
                <w:color w:val="000000"/>
              </w:rPr>
              <w:t>United States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rPr>
            </w:pPr>
            <w:r>
              <w:rPr>
                <w:b/>
              </w:rPr>
              <w:t>NUMBER OF SHARES BENEFICIALLY OWNED BY EACH REPORTING PERSON WITH</w:t>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7</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SOLE VOTING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rPr>
            </w:pPr>
            <w:r>
              <w:rPr>
                <w:color w:val="000000"/>
              </w:rPr>
              <w:t>38,957 (1)</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8</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VOTING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rPr>
            </w:pPr>
            <w:r>
              <w:rPr>
                <w:color w:val="000000"/>
              </w:rPr>
              <w:t>21,000,243</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9</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SOLE DISPOSITIVE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rPr>
            </w:pPr>
            <w:r>
              <w:rPr>
                <w:color w:val="000000"/>
              </w:rPr>
              <w:t>38,957 (1)</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10</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DISPOSITIVE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rPr>
            </w:pPr>
            <w:r>
              <w:rPr>
                <w:color w:val="000000"/>
              </w:rPr>
              <w:t>21,000,243</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11</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AGGREGATE AMOUNT BENEFICIALLY OWNED BY EACH REPORTING PERSON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rPr>
            </w:pPr>
            <w:r>
              <w:rPr>
                <w:color w:val="000000"/>
              </w:rPr>
              <w:t>21,039,200 (1)</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12</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BOX IF THE AGGREGATE AMOUNT IN ROW (11) EXCLUDES CERTAIN SHARES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13</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PERCENT OF CLASS REPRESENTED BY AMOUNT IN ROW (11)</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rPr>
            </w:pPr>
            <w:r>
              <w:rPr>
                <w:color w:val="000000"/>
              </w:rPr>
              <w:t>22.0% (2)</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14</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TYPE OF REPORTING PERSON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rPr>
            </w:pPr>
            <w:r>
              <w:rPr>
                <w:color w:val="000000"/>
              </w:rPr>
              <w:t>IN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zf1ef2154fe26430d97e6acf4b2a00696"/>
      <w:bookmarkStart w:id="13" w:name="zf1ef2154fe26430d97e6acf4b2a00696"/>
      <w:bookmarkEnd w:id="13"/>
    </w:p>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before="0" w:after="0"/>
              <w:jc w:val="left"/>
              <w:rPr>
                <w:color w:val="000000"/>
              </w:rPr>
            </w:pPr>
            <w:r>
              <w:rPr>
                <w:color w:val="000000"/>
              </w:rPr>
              <w:t>1.</w:t>
            </w:r>
          </w:p>
        </w:tc>
        <w:tc>
          <w:tcPr>
            <w:tcW w:w="10034" w:type="dxa"/>
            <w:tcBorders/>
            <w:vAlign w:val="center"/>
          </w:tcPr>
          <w:p>
            <w:pPr>
              <w:pStyle w:val="TableContents"/>
              <w:bidi w:val="0"/>
              <w:spacing w:before="0" w:after="0"/>
              <w:jc w:val="left"/>
              <w:rPr>
                <w:color w:val="000000"/>
              </w:rPr>
            </w:pPr>
            <w:r>
              <w:rPr>
                <w:color w:val="000000"/>
              </w:rPr>
              <w:t> </w:t>
            </w:r>
            <w:r>
              <w:rPr>
                <w:color w:val="000000"/>
              </w:rPr>
              <w:t>This amount includes 38,957 Shares that the Reporting Person has the right to acquire within 60 days of the date of this filing.</w:t>
            </w:r>
          </w:p>
        </w:tc>
      </w:tr>
      <w:tr>
        <w:trPr/>
        <w:tc>
          <w:tcPr>
            <w:tcW w:w="171" w:type="dxa"/>
            <w:tcBorders/>
            <w:vAlign w:val="center"/>
          </w:tcPr>
          <w:p>
            <w:pPr>
              <w:pStyle w:val="TableContents"/>
              <w:bidi w:val="0"/>
              <w:spacing w:before="0" w:after="0"/>
              <w:jc w:val="left"/>
              <w:rPr>
                <w:color w:val="000000"/>
              </w:rPr>
            </w:pPr>
            <w:r>
              <w:rPr>
                <w:color w:val="000000"/>
              </w:rPr>
              <w:t>2.</w:t>
            </w:r>
          </w:p>
        </w:tc>
        <w:tc>
          <w:tcPr>
            <w:tcW w:w="10034" w:type="dxa"/>
            <w:tcBorders/>
            <w:vAlign w:val="center"/>
          </w:tcPr>
          <w:p>
            <w:pPr>
              <w:pStyle w:val="TableContents"/>
              <w:bidi w:val="0"/>
              <w:spacing w:before="0" w:after="0"/>
              <w:jc w:val="both"/>
              <w:rPr>
                <w:color w:val="000000"/>
              </w:rPr>
            </w:pPr>
            <w:r>
              <w:rPr>
                <w:color w:val="000000"/>
              </w:rPr>
              <w:t> </w:t>
            </w:r>
            <w:r>
              <w:rPr>
                <w:color w:val="000000"/>
              </w:rPr>
              <w:t>This percentage is based on a total of 78,614,114 Shares outstanding as of August 1, 2023, as reported in the Issuer’s quarterly report on Form 10-Q filed on August 7, 2023, plus the aggregate 16,975,298 Shares to be issued in the PIPE, and 38,957 Shares that the Reporting Person has the right to acquire within 60 days of the date of this filing.</w:t>
            </w:r>
          </w:p>
        </w:tc>
      </w:tr>
    </w:tbl>
    <w:p>
      <w:pPr>
        <w:pStyle w:val="TextBody"/>
        <w:bidi w:val="0"/>
        <w:spacing w:before="0" w:after="0"/>
        <w:jc w:val="left"/>
        <w:rPr/>
      </w:pPr>
      <w:r>
        <w:rPr/>
      </w:r>
    </w:p>
    <w:p>
      <w:pPr>
        <w:pStyle w:val="HorizontalLine"/>
        <w:pBdr>
          <w:bottom w:val="single" w:sz="12" w:space="0" w:color="808080"/>
        </w:pBdr>
        <w:bidi w:val="0"/>
        <w:jc w:val="left"/>
        <w:rPr/>
      </w:pPr>
      <w:r>
        <w:rPr/>
      </w:r>
    </w:p>
    <w:tbl>
      <w:tblPr>
        <w:tblW w:w="5850" w:type="dxa"/>
        <w:jc w:val="left"/>
        <w:tblInd w:w="0" w:type="dxa"/>
        <w:tblLayout w:type="fixed"/>
        <w:tblCellMar>
          <w:top w:w="0" w:type="dxa"/>
          <w:left w:w="0" w:type="dxa"/>
          <w:bottom w:w="0" w:type="dxa"/>
          <w:right w:w="0" w:type="dxa"/>
        </w:tblCellMar>
      </w:tblPr>
      <w:tblGrid>
        <w:gridCol w:w="2345"/>
        <w:gridCol w:w="1790"/>
        <w:gridCol w:w="1715"/>
      </w:tblGrid>
      <w:tr>
        <w:trPr/>
        <w:tc>
          <w:tcPr>
            <w:tcW w:w="2345" w:type="dxa"/>
            <w:tcBorders/>
            <w:vAlign w:val="center"/>
          </w:tcPr>
          <w:p>
            <w:pPr>
              <w:pStyle w:val="TableContents"/>
              <w:bidi w:val="0"/>
              <w:spacing w:before="0" w:after="0"/>
              <w:jc w:val="left"/>
              <w:rPr>
                <w:color w:val="000000"/>
              </w:rPr>
            </w:pPr>
            <w:r>
              <w:rPr>
                <w:color w:val="000000"/>
              </w:rPr>
              <w:t>CUSIP No: 09075X108</w:t>
            </w:r>
          </w:p>
        </w:tc>
        <w:tc>
          <w:tcPr>
            <w:tcW w:w="1790" w:type="dxa"/>
            <w:tcBorders/>
            <w:vAlign w:val="center"/>
          </w:tcPr>
          <w:p>
            <w:pPr>
              <w:pStyle w:val="TableContents"/>
              <w:bidi w:val="0"/>
              <w:spacing w:before="0" w:after="0"/>
              <w:jc w:val="center"/>
              <w:rPr>
                <w:color w:val="000000"/>
              </w:rPr>
            </w:pPr>
            <w:r>
              <w:rPr>
                <w:color w:val="000000"/>
              </w:rPr>
              <w:t>SCHEDULE 13D</w:t>
            </w:r>
          </w:p>
        </w:tc>
        <w:tc>
          <w:tcPr>
            <w:tcW w:w="1715" w:type="dxa"/>
            <w:tcBorders/>
            <w:vAlign w:val="center"/>
          </w:tcPr>
          <w:p>
            <w:pPr>
              <w:pStyle w:val="TableContents"/>
              <w:bidi w:val="0"/>
              <w:spacing w:before="0" w:after="0"/>
              <w:jc w:val="right"/>
              <w:rPr>
                <w:color w:val="000000"/>
              </w:rPr>
            </w:pPr>
            <w:r>
              <w:rPr>
                <w:color w:val="000000"/>
              </w:rPr>
              <w:t>Page 7 of 9 pages</w:t>
            </w:r>
          </w:p>
        </w:tc>
      </w:tr>
    </w:tbl>
    <w:p>
      <w:pPr>
        <w:pStyle w:val="Normal"/>
        <w:bidi w:val="0"/>
        <w:spacing w:before="0" w:after="0"/>
        <w:jc w:val="left"/>
        <w:rPr>
          <w:sz w:val="4"/>
          <w:szCs w:val="4"/>
        </w:rPr>
      </w:pPr>
      <w:r>
        <w:rPr>
          <w:sz w:val="4"/>
          <w:szCs w:val="4"/>
        </w:rPr>
      </w:r>
      <w:bookmarkStart w:id="14" w:name="ze6254a2d384043d8a80de537bf8492ad"/>
      <w:bookmarkStart w:id="15" w:name="ze6254a2d384043d8a80de537bf8492ad"/>
      <w:bookmarkEnd w:id="15"/>
    </w:p>
    <w:tbl>
      <w:tblPr>
        <w:tblW w:w="2740" w:type="dxa"/>
        <w:jc w:val="left"/>
        <w:tblInd w:w="0" w:type="dxa"/>
        <w:tblLayout w:type="fixed"/>
        <w:tblCellMar>
          <w:top w:w="0" w:type="dxa"/>
          <w:left w:w="0" w:type="dxa"/>
          <w:bottom w:w="0" w:type="dxa"/>
          <w:right w:w="0" w:type="dxa"/>
        </w:tblCellMar>
      </w:tblPr>
      <w:tblGrid>
        <w:gridCol w:w="740"/>
        <w:gridCol w:w="2000"/>
      </w:tblGrid>
      <w:tr>
        <w:trPr/>
        <w:tc>
          <w:tcPr>
            <w:tcW w:w="740" w:type="dxa"/>
            <w:tcBorders/>
            <w:vAlign w:val="center"/>
          </w:tcPr>
          <w:p>
            <w:pPr>
              <w:pStyle w:val="TableContents"/>
              <w:bidi w:val="0"/>
              <w:spacing w:before="0" w:after="283"/>
              <w:jc w:val="left"/>
              <w:rPr>
                <w:b/>
                <w:color w:val="000000"/>
              </w:rPr>
            </w:pPr>
            <w:r>
              <w:rPr>
                <w:b/>
                <w:color w:val="000000"/>
              </w:rPr>
              <w:t>Item 1.</w:t>
            </w:r>
          </w:p>
        </w:tc>
        <w:tc>
          <w:tcPr>
            <w:tcW w:w="2000" w:type="dxa"/>
            <w:tcBorders/>
            <w:vAlign w:val="center"/>
          </w:tcPr>
          <w:p>
            <w:pPr>
              <w:pStyle w:val="TableContents"/>
              <w:bidi w:val="0"/>
              <w:spacing w:before="0" w:after="0"/>
              <w:jc w:val="left"/>
              <w:rPr>
                <w:b/>
                <w:color w:val="000000"/>
              </w:rPr>
            </w:pPr>
            <w:r>
              <w:rPr>
                <w:b/>
                <w:color w:val="000000"/>
              </w:rPr>
              <w:t>Security and Issuer</w:t>
            </w:r>
          </w:p>
        </w:tc>
      </w:tr>
    </w:tbl>
    <w:p>
      <w:pPr>
        <w:pStyle w:val="TextBody"/>
        <w:bidi w:val="0"/>
        <w:spacing w:before="0" w:after="0"/>
        <w:jc w:val="left"/>
        <w:rPr/>
      </w:pPr>
      <w:r>
        <w:rPr/>
      </w:r>
    </w:p>
    <w:p>
      <w:pPr>
        <w:pStyle w:val="TextBody"/>
        <w:bidi w:val="0"/>
        <w:spacing w:before="0" w:after="0"/>
        <w:ind w:left="1440" w:right="0" w:hanging="0"/>
        <w:jc w:val="both"/>
        <w:rPr>
          <w:i/>
          <w:color w:val="000000"/>
        </w:rPr>
      </w:pPr>
      <w:r>
        <w:rPr>
          <w:i/>
          <w:color w:val="000000"/>
        </w:rPr>
        <w:t>Item 1 of the Schedule 13D is hereby amended and supplemented as follows:</w:t>
      </w:r>
    </w:p>
    <w:p>
      <w:pPr>
        <w:pStyle w:val="TextBody"/>
        <w:bidi w:val="0"/>
        <w:spacing w:before="0" w:after="0"/>
        <w:jc w:val="left"/>
        <w:rPr/>
      </w:pPr>
      <w:r>
        <w:rPr/>
      </w:r>
    </w:p>
    <w:p>
      <w:pPr>
        <w:pStyle w:val="TextBody"/>
        <w:bidi w:val="0"/>
        <w:spacing w:before="0" w:after="0"/>
        <w:ind w:left="0" w:right="0" w:firstLine="1440"/>
        <w:jc w:val="both"/>
        <w:rPr>
          <w:color w:val="000000"/>
        </w:rPr>
      </w:pPr>
      <w:r>
        <w:rPr>
          <w:color w:val="000000"/>
        </w:rPr>
        <w:t>This Amendment No. 1 to Schedule 13D (“Amendment No. 1”) is being filed by the undersigned, pursuant to §240.13d-2(a), to amend and supplement the Schedule 13D filed with the U.S. Securities and Exchange Commission (the “SEC”) on January 13, 2023 (together with this Amendment No. 1, the “Schedule 13D”), with respect to the common stock, par value $0.001 per share (the “Shares”), of Biodesix, Inc. (the “Issuer” or the “Company”), whose principal executive offices are located at 2970 Wilderness Place, Suite 100, Boulder, Colorado 80301.</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ze924abb6a00a4020a430f62d61163462"/>
      <w:bookmarkStart w:id="17" w:name="ze924abb6a00a4020a430f62d61163462"/>
      <w:bookmarkEnd w:id="17"/>
    </w:p>
    <w:tbl>
      <w:tblPr>
        <w:tblW w:w="6235" w:type="dxa"/>
        <w:jc w:val="left"/>
        <w:tblInd w:w="0" w:type="dxa"/>
        <w:tblLayout w:type="fixed"/>
        <w:tblCellMar>
          <w:top w:w="0" w:type="dxa"/>
          <w:left w:w="0" w:type="dxa"/>
          <w:bottom w:w="0" w:type="dxa"/>
          <w:right w:w="0" w:type="dxa"/>
        </w:tblCellMar>
      </w:tblPr>
      <w:tblGrid>
        <w:gridCol w:w="740"/>
        <w:gridCol w:w="5495"/>
      </w:tblGrid>
      <w:tr>
        <w:trPr/>
        <w:tc>
          <w:tcPr>
            <w:tcW w:w="740" w:type="dxa"/>
            <w:tcBorders/>
            <w:vAlign w:val="center"/>
          </w:tcPr>
          <w:p>
            <w:pPr>
              <w:pStyle w:val="TableContents"/>
              <w:bidi w:val="0"/>
              <w:spacing w:before="0" w:after="283"/>
              <w:jc w:val="left"/>
              <w:rPr>
                <w:b/>
                <w:color w:val="000000"/>
              </w:rPr>
            </w:pPr>
            <w:r>
              <w:rPr>
                <w:b/>
                <w:color w:val="000000"/>
              </w:rPr>
              <w:t>Item 3.</w:t>
            </w:r>
          </w:p>
        </w:tc>
        <w:tc>
          <w:tcPr>
            <w:tcW w:w="5495" w:type="dxa"/>
            <w:tcBorders/>
            <w:vAlign w:val="center"/>
          </w:tcPr>
          <w:p>
            <w:pPr>
              <w:pStyle w:val="TableContents"/>
              <w:bidi w:val="0"/>
              <w:spacing w:before="0" w:after="0"/>
              <w:jc w:val="left"/>
              <w:rPr>
                <w:b/>
                <w:color w:val="000000"/>
              </w:rPr>
            </w:pPr>
            <w:r>
              <w:rPr>
                <w:b/>
                <w:color w:val="000000"/>
              </w:rPr>
              <w:t>Source and Amount of Funds or Other Consideration</w:t>
            </w:r>
          </w:p>
        </w:tc>
      </w:tr>
    </w:tbl>
    <w:p>
      <w:pPr>
        <w:pStyle w:val="TextBody"/>
        <w:bidi w:val="0"/>
        <w:spacing w:before="0" w:after="0"/>
        <w:jc w:val="left"/>
        <w:rPr/>
      </w:pPr>
      <w:r>
        <w:rPr/>
      </w:r>
    </w:p>
    <w:p>
      <w:pPr>
        <w:pStyle w:val="TextBody"/>
        <w:bidi w:val="0"/>
        <w:spacing w:before="0" w:after="0"/>
        <w:ind w:left="1440" w:right="0" w:hanging="0"/>
        <w:jc w:val="both"/>
        <w:rPr>
          <w:i/>
          <w:color w:val="000000"/>
        </w:rPr>
      </w:pPr>
      <w:r>
        <w:rPr>
          <w:i/>
          <w:color w:val="000000"/>
        </w:rPr>
        <w:t>Item 3 of the Schedule 13D is hereby amended and supplemented as follows:</w:t>
      </w:r>
    </w:p>
    <w:p>
      <w:pPr>
        <w:pStyle w:val="TextBody"/>
        <w:bidi w:val="0"/>
        <w:spacing w:before="0" w:after="0"/>
        <w:jc w:val="left"/>
        <w:rPr/>
      </w:pPr>
      <w:r>
        <w:rPr/>
      </w:r>
    </w:p>
    <w:p>
      <w:pPr>
        <w:pStyle w:val="TextBody"/>
        <w:bidi w:val="0"/>
        <w:spacing w:before="0" w:after="0"/>
        <w:ind w:left="0" w:right="0" w:firstLine="1440"/>
        <w:jc w:val="both"/>
        <w:rPr>
          <w:color w:val="000000"/>
        </w:rPr>
      </w:pPr>
      <w:r>
        <w:rPr>
          <w:color w:val="000000"/>
        </w:rPr>
        <w:t>On August 3, 2023, the Issuer entered into subscription agreements (the “Subscription Agreements”) with certain shareholders of the Issuer, including the Perpetuity Trust, and management (the “Subscribers”), pursuant to which the Subscribers agreed to subscribe for and purchase, and the Issuer agreed to issue and sell to the Subscribers, an aggregate of 16,975,298 Shares in a private equity offering, at a purchase price of $1.62 per Share, for an aggregate purchase price of approximately $27.5 million (the “PIPE”). Pursuant to the Subscription Agreements, funding will occur in two separate tranches on August 31, 2023 and September 29, 2023. The Subscription Agreements include customary representations, warranties and covenants by the parties to the Subscription Agreements. The Subscription Agreements do not include any registration rights.</w:t>
      </w:r>
    </w:p>
    <w:p>
      <w:pPr>
        <w:pStyle w:val="TextBody"/>
        <w:bidi w:val="0"/>
        <w:spacing w:before="0" w:after="0"/>
        <w:jc w:val="left"/>
        <w:rPr/>
      </w:pPr>
      <w:r>
        <w:rPr/>
      </w:r>
    </w:p>
    <w:p>
      <w:pPr>
        <w:pStyle w:val="TextBody"/>
        <w:bidi w:val="0"/>
        <w:spacing w:before="0" w:after="0"/>
        <w:ind w:left="0" w:right="0" w:firstLine="1440"/>
        <w:jc w:val="both"/>
        <w:rPr>
          <w:color w:val="000000"/>
        </w:rPr>
      </w:pPr>
      <w:r>
        <w:rPr>
          <w:color w:val="000000"/>
        </w:rPr>
        <w:t>The Perpetuity Trust purchased 6,172,839 Shares in the PIPE, at a purchase price of $1.62 per Share, for an aggregate purchase price of approximately $10,000,000, using the working capital of the Perpetuity Trust.</w:t>
      </w:r>
    </w:p>
    <w:p>
      <w:pPr>
        <w:pStyle w:val="TextBody"/>
        <w:bidi w:val="0"/>
        <w:spacing w:before="0" w:after="0"/>
        <w:jc w:val="left"/>
        <w:rPr/>
      </w:pPr>
      <w:r>
        <w:rPr/>
      </w:r>
    </w:p>
    <w:p>
      <w:pPr>
        <w:pStyle w:val="TextBody"/>
        <w:bidi w:val="0"/>
        <w:spacing w:before="0" w:after="0"/>
        <w:ind w:left="0" w:right="0" w:firstLine="1440"/>
        <w:jc w:val="both"/>
        <w:rPr>
          <w:color w:val="000000"/>
        </w:rPr>
      </w:pPr>
      <w:r>
        <w:rPr>
          <w:color w:val="000000"/>
        </w:rPr>
        <w:t>The foregoing description of the Subscription Agreements does not purport to be complete and is qualified in its entirety by reference to the full text of the Subscription Agreements, the form of which is attached as Exhibit 2 to this Amendment No. 1 and is incorporated herein by reference.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z676aaa09265e42a0be8af4533cf49cdc"/>
      <w:bookmarkStart w:id="19" w:name="z676aaa09265e42a0be8af4533cf49cdc"/>
      <w:bookmarkEnd w:id="19"/>
    </w:p>
    <w:tbl>
      <w:tblPr>
        <w:tblW w:w="3160" w:type="dxa"/>
        <w:jc w:val="left"/>
        <w:tblInd w:w="0" w:type="dxa"/>
        <w:tblLayout w:type="fixed"/>
        <w:tblCellMar>
          <w:top w:w="0" w:type="dxa"/>
          <w:left w:w="0" w:type="dxa"/>
          <w:bottom w:w="0" w:type="dxa"/>
          <w:right w:w="0" w:type="dxa"/>
        </w:tblCellMar>
      </w:tblPr>
      <w:tblGrid>
        <w:gridCol w:w="740"/>
        <w:gridCol w:w="2420"/>
      </w:tblGrid>
      <w:tr>
        <w:trPr/>
        <w:tc>
          <w:tcPr>
            <w:tcW w:w="740" w:type="dxa"/>
            <w:tcBorders/>
            <w:vAlign w:val="center"/>
          </w:tcPr>
          <w:p>
            <w:pPr>
              <w:pStyle w:val="TableContents"/>
              <w:bidi w:val="0"/>
              <w:spacing w:before="0" w:after="283"/>
              <w:jc w:val="left"/>
              <w:rPr>
                <w:b/>
                <w:color w:val="000000"/>
              </w:rPr>
            </w:pPr>
            <w:r>
              <w:rPr>
                <w:b/>
                <w:color w:val="000000"/>
              </w:rPr>
              <w:t>Item 4.</w:t>
            </w:r>
          </w:p>
        </w:tc>
        <w:tc>
          <w:tcPr>
            <w:tcW w:w="2420" w:type="dxa"/>
            <w:tcBorders/>
            <w:vAlign w:val="center"/>
          </w:tcPr>
          <w:p>
            <w:pPr>
              <w:pStyle w:val="TableContents"/>
              <w:bidi w:val="0"/>
              <w:spacing w:before="0" w:after="0"/>
              <w:jc w:val="left"/>
              <w:rPr>
                <w:b/>
                <w:color w:val="000000"/>
              </w:rPr>
            </w:pPr>
            <w:r>
              <w:rPr>
                <w:b/>
                <w:color w:val="000000"/>
              </w:rPr>
              <w:t>Purpose of Transaction</w:t>
            </w:r>
          </w:p>
        </w:tc>
      </w:tr>
    </w:tbl>
    <w:p>
      <w:pPr>
        <w:pStyle w:val="TextBody"/>
        <w:bidi w:val="0"/>
        <w:spacing w:before="0" w:after="0"/>
        <w:jc w:val="left"/>
        <w:rPr/>
      </w:pPr>
      <w:r>
        <w:rPr/>
      </w:r>
    </w:p>
    <w:p>
      <w:pPr>
        <w:pStyle w:val="TextBody"/>
        <w:bidi w:val="0"/>
        <w:spacing w:before="0" w:after="0"/>
        <w:ind w:left="1440" w:right="0" w:hanging="0"/>
        <w:jc w:val="both"/>
        <w:rPr>
          <w:i/>
          <w:color w:val="000000"/>
        </w:rPr>
      </w:pPr>
      <w:r>
        <w:rPr>
          <w:i/>
          <w:color w:val="000000"/>
        </w:rPr>
        <w:t>Item 4 of the Schedule 13D is hereby amended and supplemented as follows:</w:t>
      </w:r>
    </w:p>
    <w:p>
      <w:pPr>
        <w:pStyle w:val="TextBody"/>
        <w:bidi w:val="0"/>
        <w:spacing w:before="0" w:after="0"/>
        <w:jc w:val="left"/>
        <w:rPr/>
      </w:pPr>
      <w:r>
        <w:rPr/>
      </w:r>
    </w:p>
    <w:p>
      <w:pPr>
        <w:pStyle w:val="TextBody"/>
        <w:bidi w:val="0"/>
        <w:spacing w:before="0" w:after="0"/>
        <w:ind w:left="720" w:right="0" w:firstLine="720"/>
        <w:jc w:val="left"/>
        <w:rPr>
          <w:color w:val="000000"/>
        </w:rPr>
      </w:pPr>
      <w:r>
        <w:rPr>
          <w:color w:val="000000"/>
        </w:rPr>
        <w:t>The response to Item 3 of this Amendment No. 1 is incorporated by reference herein.</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z266adc5060604c59b2910fb48e26971a"/>
      <w:bookmarkStart w:id="21" w:name="z266adc5060604c59b2910fb48e26971a"/>
      <w:bookmarkEnd w:id="21"/>
    </w:p>
    <w:tbl>
      <w:tblPr>
        <w:tblW w:w="4150" w:type="dxa"/>
        <w:jc w:val="left"/>
        <w:tblInd w:w="0" w:type="dxa"/>
        <w:tblLayout w:type="fixed"/>
        <w:tblCellMar>
          <w:top w:w="0" w:type="dxa"/>
          <w:left w:w="0" w:type="dxa"/>
          <w:bottom w:w="0" w:type="dxa"/>
          <w:right w:w="0" w:type="dxa"/>
        </w:tblCellMar>
      </w:tblPr>
      <w:tblGrid>
        <w:gridCol w:w="740"/>
        <w:gridCol w:w="3410"/>
      </w:tblGrid>
      <w:tr>
        <w:trPr/>
        <w:tc>
          <w:tcPr>
            <w:tcW w:w="740" w:type="dxa"/>
            <w:tcBorders/>
            <w:vAlign w:val="center"/>
          </w:tcPr>
          <w:p>
            <w:pPr>
              <w:pStyle w:val="TableContents"/>
              <w:bidi w:val="0"/>
              <w:spacing w:before="0" w:after="283"/>
              <w:jc w:val="left"/>
              <w:rPr>
                <w:b/>
                <w:color w:val="000000"/>
              </w:rPr>
            </w:pPr>
            <w:r>
              <w:rPr>
                <w:b/>
                <w:color w:val="000000"/>
              </w:rPr>
              <w:t>Item 5.</w:t>
            </w:r>
          </w:p>
        </w:tc>
        <w:tc>
          <w:tcPr>
            <w:tcW w:w="3410" w:type="dxa"/>
            <w:tcBorders/>
            <w:vAlign w:val="center"/>
          </w:tcPr>
          <w:p>
            <w:pPr>
              <w:pStyle w:val="TableContents"/>
              <w:bidi w:val="0"/>
              <w:spacing w:before="0" w:after="0"/>
              <w:jc w:val="left"/>
              <w:rPr>
                <w:b/>
                <w:color w:val="000000"/>
              </w:rPr>
            </w:pPr>
            <w:r>
              <w:rPr>
                <w:b/>
                <w:color w:val="000000"/>
              </w:rPr>
              <w:t>Interest in Securities of the Issuer</w:t>
            </w:r>
          </w:p>
        </w:tc>
      </w:tr>
    </w:tbl>
    <w:p>
      <w:pPr>
        <w:pStyle w:val="TextBody"/>
        <w:bidi w:val="0"/>
        <w:spacing w:before="0" w:after="0"/>
        <w:jc w:val="left"/>
        <w:rPr/>
      </w:pPr>
      <w:r>
        <w:rPr/>
      </w:r>
    </w:p>
    <w:p>
      <w:pPr>
        <w:pStyle w:val="TextBody"/>
        <w:bidi w:val="0"/>
        <w:spacing w:before="0" w:after="0"/>
        <w:ind w:left="1440" w:right="0" w:hanging="0"/>
        <w:jc w:val="left"/>
        <w:rPr>
          <w:i/>
          <w:color w:val="000000"/>
        </w:rPr>
      </w:pPr>
      <w:r>
        <w:rPr>
          <w:i/>
          <w:color w:val="000000"/>
        </w:rPr>
        <w:t>Item 5(a) - (c) of the Schedule 13D is hereby amended and supplemented as follows:</w:t>
      </w:r>
    </w:p>
    <w:p>
      <w:pPr>
        <w:pStyle w:val="TextBody"/>
        <w:bidi w:val="0"/>
        <w:spacing w:before="0" w:after="0"/>
        <w:jc w:val="left"/>
        <w:rPr/>
      </w:pPr>
      <w:r>
        <w:rPr/>
      </w:r>
    </w:p>
    <w:p>
      <w:pPr>
        <w:pStyle w:val="TextBody"/>
        <w:bidi w:val="0"/>
        <w:spacing w:before="0" w:after="0"/>
        <w:ind w:left="0" w:right="0" w:firstLine="1440"/>
        <w:jc w:val="both"/>
        <w:rPr>
          <w:color w:val="000000"/>
        </w:rPr>
      </w:pPr>
      <w:r>
        <w:rPr>
          <w:color w:val="000000"/>
        </w:rPr>
        <w:t>(a, b) As of the date hereof, Mr. Kennedy may be deemed to beneficially own, in the aggregate, 21,039,200 Shares, which represents approximately 22.0% of the Shares outstanding.</w:t>
      </w:r>
    </w:p>
    <w:p>
      <w:pPr>
        <w:pStyle w:val="TextBody"/>
        <w:bidi w:val="0"/>
        <w:spacing w:before="0" w:after="0"/>
        <w:jc w:val="left"/>
        <w:rPr/>
      </w:pPr>
      <w:r>
        <w:rPr/>
      </w:r>
    </w:p>
    <w:p>
      <w:pPr>
        <w:pStyle w:val="TextBody"/>
        <w:bidi w:val="0"/>
        <w:spacing w:before="0" w:after="0"/>
        <w:ind w:left="0" w:right="0" w:firstLine="1440"/>
        <w:jc w:val="both"/>
        <w:rPr>
          <w:color w:val="000000"/>
        </w:rPr>
      </w:pPr>
      <w:r>
        <w:rPr>
          <w:color w:val="000000"/>
        </w:rPr>
        <w:t>Mr. Kennedy’s beneficial ownership consists of (1) 38,957 Shares that Mr. Kennedy has the right to acquire upon vesting and settlement of RSUs within 60 days of the date of this filing, (2) 9,582,783 Shares held directly by the Revocable Trust, which represents approximately 10.0% of the Shares outstanding, (3) 10,528,753 Shares held directly by the Perpetuity Trust, which represents approximately 11.0% of the Shares outstanding, (4) 166,666 Shares held directly by KFDI-B, which represents approximately 0.2% of the Shares outstanding, and (5) 722,041 Shares held directly by the GRAT Trust, which represents approximately 0.8% of the Shares outstanding.</w:t>
      </w:r>
    </w:p>
    <w:p>
      <w:pPr>
        <w:pStyle w:val="TextBody"/>
        <w:bidi w:val="0"/>
        <w:spacing w:before="0" w:after="0"/>
        <w:jc w:val="left"/>
        <w:rPr/>
      </w:pPr>
      <w:r>
        <w:rPr/>
      </w:r>
    </w:p>
    <w:p>
      <w:pPr>
        <w:pStyle w:val="TextBody"/>
        <w:bidi w:val="0"/>
        <w:spacing w:before="0" w:after="0"/>
        <w:ind w:left="0" w:right="0" w:firstLine="1440"/>
        <w:jc w:val="both"/>
        <w:rPr>
          <w:color w:val="000000"/>
        </w:rPr>
      </w:pPr>
      <w:r>
        <w:rPr>
          <w:color w:val="000000"/>
        </w:rPr>
        <w:t>The foregoing beneficial ownership percentages are based on a total of 78,614,114 Shares outstanding as of August 1, 2023, as reported in the Issuer’s quarterly report on Form 10-Q filed on August 7, 2023, plus the aggregate 16,975,298 Shares to be issued in the PIPE, and, for purposes of calculating Mr. Kennedy’s beneficial ownership percentage, 38,957 Shares that Mr. Kennedy has the right to acquire within 60 days of the date of this filing.</w:t>
      </w:r>
    </w:p>
    <w:p>
      <w:pPr>
        <w:pStyle w:val="TextBody"/>
        <w:bidi w:val="0"/>
        <w:spacing w:before="0" w:after="0"/>
        <w:jc w:val="left"/>
        <w:rPr/>
      </w:pPr>
      <w:r>
        <w:rPr/>
      </w:r>
    </w:p>
    <w:p>
      <w:pPr>
        <w:pStyle w:val="TextBody"/>
        <w:bidi w:val="0"/>
        <w:spacing w:before="0" w:after="0"/>
        <w:ind w:left="0" w:right="0" w:firstLine="1440"/>
        <w:jc w:val="both"/>
        <w:rPr>
          <w:color w:val="000000"/>
        </w:rPr>
      </w:pPr>
      <w:r>
        <w:rPr>
          <w:color w:val="000000"/>
        </w:rPr>
        <w:t>As sole trustee of the Revocable Trust, investment direction advisor of the Perpetuity Trust, manager of KFDI-B, and trustee of the GRAT Trust, Mr. Kennedy shares with each of the Revocable Trust, the Perpetuity Trust, KFDI-B and the GRAT Trust the power to vote or direct the vote, and the power to dispose or direct the disposition of, the Shares beneficially owned by each of the Revocable Trust, the Perpetuity Trust, KFDI-B and the GRAT Trust.</w:t>
      </w:r>
    </w:p>
    <w:p>
      <w:pPr>
        <w:pStyle w:val="TextBody"/>
        <w:bidi w:val="0"/>
        <w:spacing w:before="0" w:after="0"/>
        <w:jc w:val="left"/>
        <w:rPr/>
      </w:pPr>
      <w:r>
        <w:rPr/>
      </w:r>
    </w:p>
    <w:p>
      <w:pPr>
        <w:pStyle w:val="TextBody"/>
        <w:bidi w:val="0"/>
        <w:spacing w:before="0" w:after="0"/>
        <w:ind w:left="0" w:right="0" w:firstLine="1440"/>
        <w:jc w:val="both"/>
        <w:rPr>
          <w:color w:val="000000"/>
        </w:rPr>
      </w:pPr>
      <w:r>
        <w:rPr>
          <w:color w:val="000000"/>
        </w:rPr>
        <w:t>(c) The response to Item 3 of this Amendment No. 1 is incorporated by reference herein.  Except as set forth in this Amendment No. 1, no transactions in the Shares have been effected by the Reporting Persons within the past 60 days.</w:t>
      </w:r>
    </w:p>
    <w:p>
      <w:pPr>
        <w:pStyle w:val="TextBody"/>
        <w:bidi w:val="0"/>
        <w:spacing w:before="0" w:after="0"/>
        <w:jc w:val="left"/>
        <w:rPr/>
      </w:pPr>
      <w:r>
        <w:rPr/>
      </w:r>
    </w:p>
    <w:p>
      <w:pPr>
        <w:pStyle w:val="HorizontalLine"/>
        <w:pBdr>
          <w:bottom w:val="single" w:sz="12" w:space="0" w:color="808080"/>
        </w:pBdr>
        <w:bidi w:val="0"/>
        <w:jc w:val="left"/>
        <w:rPr/>
      </w:pPr>
      <w:r>
        <w:rPr/>
      </w:r>
    </w:p>
    <w:tbl>
      <w:tblPr>
        <w:tblW w:w="5850" w:type="dxa"/>
        <w:jc w:val="left"/>
        <w:tblInd w:w="0" w:type="dxa"/>
        <w:tblLayout w:type="fixed"/>
        <w:tblCellMar>
          <w:top w:w="0" w:type="dxa"/>
          <w:left w:w="0" w:type="dxa"/>
          <w:bottom w:w="0" w:type="dxa"/>
          <w:right w:w="0" w:type="dxa"/>
        </w:tblCellMar>
      </w:tblPr>
      <w:tblGrid>
        <w:gridCol w:w="2345"/>
        <w:gridCol w:w="1790"/>
        <w:gridCol w:w="1715"/>
      </w:tblGrid>
      <w:tr>
        <w:trPr/>
        <w:tc>
          <w:tcPr>
            <w:tcW w:w="2345" w:type="dxa"/>
            <w:tcBorders/>
            <w:vAlign w:val="center"/>
          </w:tcPr>
          <w:p>
            <w:pPr>
              <w:pStyle w:val="TableContents"/>
              <w:bidi w:val="0"/>
              <w:spacing w:before="0" w:after="0"/>
              <w:jc w:val="left"/>
              <w:rPr>
                <w:color w:val="000000"/>
              </w:rPr>
            </w:pPr>
            <w:r>
              <w:rPr>
                <w:color w:val="000000"/>
              </w:rPr>
              <w:t>CUSIP No: 09075X108</w:t>
            </w:r>
          </w:p>
        </w:tc>
        <w:tc>
          <w:tcPr>
            <w:tcW w:w="1790" w:type="dxa"/>
            <w:tcBorders/>
            <w:vAlign w:val="center"/>
          </w:tcPr>
          <w:p>
            <w:pPr>
              <w:pStyle w:val="TableContents"/>
              <w:bidi w:val="0"/>
              <w:spacing w:before="0" w:after="0"/>
              <w:jc w:val="center"/>
              <w:rPr>
                <w:color w:val="000000"/>
              </w:rPr>
            </w:pPr>
            <w:r>
              <w:rPr>
                <w:color w:val="000000"/>
              </w:rPr>
              <w:t>SCHEDULE 13D</w:t>
            </w:r>
          </w:p>
        </w:tc>
        <w:tc>
          <w:tcPr>
            <w:tcW w:w="1715" w:type="dxa"/>
            <w:tcBorders/>
            <w:vAlign w:val="center"/>
          </w:tcPr>
          <w:p>
            <w:pPr>
              <w:pStyle w:val="TableContents"/>
              <w:bidi w:val="0"/>
              <w:spacing w:before="0" w:after="0"/>
              <w:jc w:val="right"/>
              <w:rPr>
                <w:color w:val="000000"/>
              </w:rPr>
            </w:pPr>
            <w:r>
              <w:rPr>
                <w:color w:val="000000"/>
              </w:rPr>
              <w:t>Page 8 of 9 pages</w:t>
            </w:r>
          </w:p>
        </w:tc>
      </w:tr>
    </w:tbl>
    <w:p>
      <w:pPr>
        <w:pStyle w:val="Normal"/>
        <w:bidi w:val="0"/>
        <w:spacing w:before="0" w:after="0"/>
        <w:jc w:val="left"/>
        <w:rPr>
          <w:sz w:val="4"/>
          <w:szCs w:val="4"/>
        </w:rPr>
      </w:pPr>
      <w:r>
        <w:rPr>
          <w:sz w:val="4"/>
          <w:szCs w:val="4"/>
        </w:rPr>
      </w:r>
      <w:bookmarkStart w:id="22" w:name="zd8667d09fc1041d3a4e27d0f1eab6668"/>
      <w:bookmarkStart w:id="23" w:name="zd8667d09fc1041d3a4e27d0f1eab6668"/>
      <w:bookmarkEnd w:id="23"/>
    </w:p>
    <w:tbl>
      <w:tblPr>
        <w:tblW w:w="10205" w:type="dxa"/>
        <w:jc w:val="left"/>
        <w:tblInd w:w="0" w:type="dxa"/>
        <w:tblLayout w:type="fixed"/>
        <w:tblCellMar>
          <w:top w:w="0" w:type="dxa"/>
          <w:left w:w="0" w:type="dxa"/>
          <w:bottom w:w="0" w:type="dxa"/>
          <w:right w:w="0" w:type="dxa"/>
        </w:tblCellMar>
      </w:tblPr>
      <w:tblGrid>
        <w:gridCol w:w="722"/>
        <w:gridCol w:w="9483"/>
      </w:tblGrid>
      <w:tr>
        <w:trPr/>
        <w:tc>
          <w:tcPr>
            <w:tcW w:w="722" w:type="dxa"/>
            <w:tcBorders/>
            <w:vAlign w:val="center"/>
          </w:tcPr>
          <w:p>
            <w:pPr>
              <w:pStyle w:val="TableContents"/>
              <w:bidi w:val="0"/>
              <w:spacing w:before="0" w:after="283"/>
              <w:jc w:val="left"/>
              <w:rPr>
                <w:b/>
                <w:color w:val="000000"/>
              </w:rPr>
            </w:pPr>
            <w:r>
              <w:rPr>
                <w:b/>
                <w:color w:val="000000"/>
              </w:rPr>
              <w:t>Item 6.</w:t>
            </w:r>
          </w:p>
        </w:tc>
        <w:tc>
          <w:tcPr>
            <w:tcW w:w="9483" w:type="dxa"/>
            <w:tcBorders/>
            <w:vAlign w:val="center"/>
          </w:tcPr>
          <w:p>
            <w:pPr>
              <w:pStyle w:val="TableContents"/>
              <w:bidi w:val="0"/>
              <w:spacing w:before="0" w:after="0"/>
              <w:jc w:val="left"/>
              <w:rPr>
                <w:b/>
                <w:color w:val="000000"/>
              </w:rPr>
            </w:pPr>
            <w:r>
              <w:rPr>
                <w:b/>
                <w:color w:val="000000"/>
              </w:rPr>
              <w:t>Contracts, Arrangements, Understandings or Relationships with Respect to Securities of the Issuer.</w:t>
            </w:r>
          </w:p>
        </w:tc>
      </w:tr>
    </w:tbl>
    <w:p>
      <w:pPr>
        <w:pStyle w:val="TextBody"/>
        <w:bidi w:val="0"/>
        <w:spacing w:before="0" w:after="0"/>
        <w:jc w:val="left"/>
        <w:rPr/>
      </w:pPr>
      <w:r>
        <w:rPr/>
      </w:r>
    </w:p>
    <w:p>
      <w:pPr>
        <w:pStyle w:val="TextBody"/>
        <w:bidi w:val="0"/>
        <w:spacing w:before="0" w:after="0"/>
        <w:ind w:left="1440" w:right="0" w:hanging="0"/>
        <w:jc w:val="left"/>
        <w:rPr>
          <w:i/>
          <w:color w:val="000000"/>
        </w:rPr>
      </w:pPr>
      <w:r>
        <w:rPr>
          <w:i/>
          <w:color w:val="000000"/>
        </w:rPr>
        <w:t>Item 6 of the Schedule 13D is hereby amended and supplemented as follows:</w:t>
      </w:r>
    </w:p>
    <w:p>
      <w:pPr>
        <w:pStyle w:val="TextBody"/>
        <w:bidi w:val="0"/>
        <w:spacing w:before="0" w:after="0"/>
        <w:jc w:val="left"/>
        <w:rPr/>
      </w:pPr>
      <w:r>
        <w:rPr/>
      </w:r>
    </w:p>
    <w:p>
      <w:pPr>
        <w:pStyle w:val="TextBody"/>
        <w:bidi w:val="0"/>
        <w:spacing w:before="0" w:after="0"/>
        <w:ind w:left="0" w:right="0" w:firstLine="1440"/>
        <w:jc w:val="both"/>
        <w:rPr>
          <w:color w:val="000000"/>
        </w:rPr>
      </w:pPr>
      <w:r>
        <w:rPr>
          <w:color w:val="000000"/>
        </w:rPr>
        <w:t>The response to Item 3 of this Amendment No. 1 is incorporated by reference herein.</w:t>
      </w:r>
    </w:p>
    <w:p>
      <w:pPr>
        <w:pStyle w:val="TextBody"/>
        <w:bidi w:val="0"/>
        <w:spacing w:before="0" w:after="0"/>
        <w:jc w:val="left"/>
        <w:rPr/>
      </w:pPr>
      <w:r>
        <w:rPr/>
      </w:r>
    </w:p>
    <w:p>
      <w:pPr>
        <w:pStyle w:val="TextBody"/>
        <w:bidi w:val="0"/>
        <w:spacing w:before="0" w:after="0"/>
        <w:ind w:left="0" w:right="0" w:firstLine="1440"/>
        <w:jc w:val="both"/>
        <w:rPr>
          <w:color w:val="000000"/>
        </w:rPr>
      </w:pPr>
      <w:r>
        <w:rPr>
          <w:color w:val="000000"/>
        </w:rPr>
        <w:t>Except as otherwise set forth in this Amendment No. 1, there are no contracts, arrangements, understandings or relationships between the Reporting Persons and any other person with respect to any securities of the Issuer.</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z5af31daa1cbf4aef9ec75b3b1233ed43"/>
      <w:bookmarkStart w:id="25" w:name="z5af31daa1cbf4aef9ec75b3b1233ed43"/>
      <w:bookmarkEnd w:id="25"/>
    </w:p>
    <w:tbl>
      <w:tblPr>
        <w:tblW w:w="3940" w:type="dxa"/>
        <w:jc w:val="left"/>
        <w:tblInd w:w="0" w:type="dxa"/>
        <w:tblLayout w:type="fixed"/>
        <w:tblCellMar>
          <w:top w:w="0" w:type="dxa"/>
          <w:left w:w="0" w:type="dxa"/>
          <w:bottom w:w="0" w:type="dxa"/>
          <w:right w:w="0" w:type="dxa"/>
        </w:tblCellMar>
      </w:tblPr>
      <w:tblGrid>
        <w:gridCol w:w="740"/>
        <w:gridCol w:w="3200"/>
      </w:tblGrid>
      <w:tr>
        <w:trPr/>
        <w:tc>
          <w:tcPr>
            <w:tcW w:w="740" w:type="dxa"/>
            <w:tcBorders/>
            <w:vAlign w:val="center"/>
          </w:tcPr>
          <w:p>
            <w:pPr>
              <w:pStyle w:val="TableContents"/>
              <w:bidi w:val="0"/>
              <w:spacing w:before="0" w:after="283"/>
              <w:jc w:val="left"/>
              <w:rPr>
                <w:b/>
                <w:color w:val="000000"/>
              </w:rPr>
            </w:pPr>
            <w:r>
              <w:rPr>
                <w:b/>
                <w:color w:val="000000"/>
              </w:rPr>
              <w:t>Item 7.</w:t>
            </w:r>
          </w:p>
        </w:tc>
        <w:tc>
          <w:tcPr>
            <w:tcW w:w="3200" w:type="dxa"/>
            <w:tcBorders/>
            <w:vAlign w:val="center"/>
          </w:tcPr>
          <w:p>
            <w:pPr>
              <w:pStyle w:val="TableContents"/>
              <w:bidi w:val="0"/>
              <w:spacing w:before="0" w:after="0"/>
              <w:jc w:val="left"/>
              <w:rPr>
                <w:b/>
                <w:color w:val="000000"/>
              </w:rPr>
            </w:pPr>
            <w:r>
              <w:rPr>
                <w:b/>
                <w:color w:val="000000"/>
              </w:rPr>
              <w:t>Material to be Filed as Exhibits</w:t>
            </w:r>
          </w:p>
        </w:tc>
      </w:tr>
    </w:tbl>
    <w:p>
      <w:pPr>
        <w:pStyle w:val="TextBody"/>
        <w:bidi w:val="0"/>
        <w:spacing w:before="0" w:after="0"/>
        <w:jc w:val="left"/>
        <w:rPr/>
      </w:pPr>
      <w:r>
        <w:rPr/>
      </w:r>
    </w:p>
    <w:p>
      <w:pPr>
        <w:pStyle w:val="TextBody"/>
        <w:bidi w:val="0"/>
        <w:spacing w:before="0" w:after="0"/>
        <w:ind w:left="1440" w:right="0" w:hanging="0"/>
        <w:jc w:val="left"/>
        <w:rPr>
          <w:i/>
          <w:color w:val="000000"/>
        </w:rPr>
      </w:pPr>
      <w:r>
        <w:rPr>
          <w:i/>
          <w:color w:val="000000"/>
        </w:rPr>
        <w:t>Item 7 of the Schedule 13D is hereby amended and supplemented as follows: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829"/>
        <w:gridCol w:w="9376"/>
      </w:tblGrid>
      <w:tr>
        <w:trPr/>
        <w:tc>
          <w:tcPr>
            <w:tcW w:w="829" w:type="dxa"/>
            <w:tcBorders/>
            <w:vAlign w:val="center"/>
          </w:tcPr>
          <w:p>
            <w:pPr>
              <w:pStyle w:val="TableContents"/>
              <w:bidi w:val="0"/>
              <w:spacing w:before="0" w:after="283"/>
              <w:jc w:val="left"/>
              <w:rPr>
                <w:b w:val="false"/>
                <w:color w:val="000000"/>
              </w:rPr>
            </w:pPr>
            <w:r>
              <w:rPr>
                <w:b w:val="false"/>
                <w:color w:val="000000"/>
              </w:rPr>
              <w:t>Exhibit 2</w:t>
            </w:r>
          </w:p>
        </w:tc>
        <w:tc>
          <w:tcPr>
            <w:tcW w:w="9376" w:type="dxa"/>
            <w:tcBorders/>
            <w:vAlign w:val="center"/>
          </w:tcPr>
          <w:p>
            <w:pPr>
              <w:pStyle w:val="TableContents"/>
              <w:bidi w:val="0"/>
              <w:spacing w:before="0" w:after="0"/>
              <w:jc w:val="left"/>
              <w:rPr>
                <w:color w:val="000000"/>
              </w:rPr>
            </w:pPr>
            <w:r>
              <w:rPr>
                <w:color w:val="000000"/>
              </w:rPr>
              <w:t>Form of Subscription Agreement (incorporated by reference to Exhibit 10.1 to the Issuer’s quarterly report on Form 10-Q filed with the SEC on August 7, 2023).</w:t>
            </w:r>
          </w:p>
        </w:tc>
      </w:tr>
    </w:tbl>
    <w:p>
      <w:pPr>
        <w:pStyle w:val="TextBody"/>
        <w:bidi w:val="0"/>
        <w:spacing w:before="0" w:after="0"/>
        <w:jc w:val="left"/>
        <w:rPr/>
      </w:pPr>
      <w:r>
        <w:rPr/>
      </w:r>
    </w:p>
    <w:p>
      <w:pPr>
        <w:pStyle w:val="HorizontalLine"/>
        <w:pBdr>
          <w:bottom w:val="single" w:sz="12" w:space="0" w:color="808080"/>
        </w:pBdr>
        <w:bidi w:val="0"/>
        <w:jc w:val="left"/>
        <w:rPr/>
      </w:pPr>
      <w:r>
        <w:rPr/>
      </w:r>
    </w:p>
    <w:tbl>
      <w:tblPr>
        <w:tblW w:w="5850" w:type="dxa"/>
        <w:jc w:val="left"/>
        <w:tblInd w:w="0" w:type="dxa"/>
        <w:tblLayout w:type="fixed"/>
        <w:tblCellMar>
          <w:top w:w="0" w:type="dxa"/>
          <w:left w:w="0" w:type="dxa"/>
          <w:bottom w:w="0" w:type="dxa"/>
          <w:right w:w="0" w:type="dxa"/>
        </w:tblCellMar>
      </w:tblPr>
      <w:tblGrid>
        <w:gridCol w:w="2345"/>
        <w:gridCol w:w="1790"/>
        <w:gridCol w:w="1715"/>
      </w:tblGrid>
      <w:tr>
        <w:trPr/>
        <w:tc>
          <w:tcPr>
            <w:tcW w:w="2345" w:type="dxa"/>
            <w:tcBorders/>
            <w:vAlign w:val="center"/>
          </w:tcPr>
          <w:p>
            <w:pPr>
              <w:pStyle w:val="TableContents"/>
              <w:bidi w:val="0"/>
              <w:spacing w:before="0" w:after="0"/>
              <w:jc w:val="left"/>
              <w:rPr>
                <w:color w:val="000000"/>
              </w:rPr>
            </w:pPr>
            <w:r>
              <w:rPr>
                <w:color w:val="000000"/>
              </w:rPr>
              <w:t>CUSIP No: 09075X108</w:t>
            </w:r>
          </w:p>
        </w:tc>
        <w:tc>
          <w:tcPr>
            <w:tcW w:w="1790" w:type="dxa"/>
            <w:tcBorders/>
            <w:vAlign w:val="center"/>
          </w:tcPr>
          <w:p>
            <w:pPr>
              <w:pStyle w:val="TableContents"/>
              <w:bidi w:val="0"/>
              <w:spacing w:before="0" w:after="0"/>
              <w:jc w:val="center"/>
              <w:rPr>
                <w:color w:val="000000"/>
              </w:rPr>
            </w:pPr>
            <w:r>
              <w:rPr>
                <w:color w:val="000000"/>
              </w:rPr>
              <w:t>SCHEDULE 13D</w:t>
            </w:r>
          </w:p>
        </w:tc>
        <w:tc>
          <w:tcPr>
            <w:tcW w:w="1715" w:type="dxa"/>
            <w:tcBorders/>
            <w:vAlign w:val="center"/>
          </w:tcPr>
          <w:p>
            <w:pPr>
              <w:pStyle w:val="TableContents"/>
              <w:bidi w:val="0"/>
              <w:spacing w:before="0" w:after="0"/>
              <w:jc w:val="right"/>
              <w:rPr>
                <w:color w:val="000000"/>
              </w:rPr>
            </w:pPr>
            <w:r>
              <w:rPr>
                <w:color w:val="000000"/>
              </w:rPr>
              <w:t>Page 9 of 9 pages</w:t>
            </w:r>
          </w:p>
        </w:tc>
      </w:tr>
    </w:tbl>
    <w:p>
      <w:pPr>
        <w:pStyle w:val="TextBody"/>
        <w:bidi w:val="0"/>
        <w:spacing w:before="0" w:after="0"/>
        <w:jc w:val="center"/>
        <w:rPr>
          <w:b/>
          <w:color w:val="000000"/>
        </w:rPr>
      </w:pPr>
      <w:r>
        <w:rPr>
          <w:b/>
          <w:color w:val="000000"/>
        </w:rPr>
        <w:t>SIGNATURE</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After reasonable inquiry and to the best of my knowledge and belief, I certify that the information set forth in this statement is true, complete and correct.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z56fd9525a9004f0a864655c62e1362ea"/>
      <w:bookmarkStart w:id="27" w:name="z56fd9525a9004f0a864655c62e1362ea"/>
      <w:bookmarkEnd w:id="27"/>
    </w:p>
    <w:tbl>
      <w:tblPr>
        <w:tblW w:w="8935" w:type="dxa"/>
        <w:jc w:val="left"/>
        <w:tblInd w:w="0" w:type="dxa"/>
        <w:tblLayout w:type="fixed"/>
        <w:tblCellMar>
          <w:top w:w="0" w:type="dxa"/>
          <w:left w:w="0" w:type="dxa"/>
          <w:bottom w:w="0" w:type="dxa"/>
          <w:right w:w="0" w:type="dxa"/>
        </w:tblCellMar>
      </w:tblPr>
      <w:tblGrid>
        <w:gridCol w:w="1490"/>
        <w:gridCol w:w="7445"/>
      </w:tblGrid>
      <w:tr>
        <w:trPr/>
        <w:tc>
          <w:tcPr>
            <w:tcW w:w="149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jc w:val="left"/>
              <w:rPr>
                <w:b/>
                <w:color w:val="000000"/>
              </w:rPr>
            </w:pPr>
            <w:r>
              <w:rPr>
                <w:b/>
                <w:color w:val="000000"/>
              </w:rPr>
              <w:t>LAWRENCE T. KENNEDY, JR. REVOCABLE TRUST UAD 6/19/01</w:t>
            </w:r>
          </w:p>
        </w:tc>
      </w:tr>
      <w:tr>
        <w:trPr/>
        <w:tc>
          <w:tcPr>
            <w:tcW w:w="149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jc w:val="left"/>
              <w:rPr>
                <w:color w:val="000000"/>
              </w:rPr>
            </w:pPr>
            <w:r>
              <w:rPr>
                <w:color w:val="000000"/>
              </w:rPr>
              <w:t xml:space="preserve">By: </w:t>
            </w:r>
            <w:r>
              <w:rPr>
                <w:color w:val="000000"/>
                <w:u w:val="single"/>
              </w:rPr>
              <w:t>/s/ Lawrence T. Kennedy, Jr.</w:t>
            </w:r>
          </w:p>
        </w:tc>
      </w:tr>
      <w:tr>
        <w:trPr/>
        <w:tc>
          <w:tcPr>
            <w:tcW w:w="149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jc w:val="left"/>
              <w:rPr>
                <w:color w:val="000000"/>
              </w:rPr>
            </w:pPr>
            <w:r>
              <w:rPr>
                <w:color w:val="000000"/>
              </w:rPr>
              <w:t>Name: Lawrence T. Kennedy, Jr.</w:t>
            </w:r>
          </w:p>
        </w:tc>
      </w:tr>
      <w:tr>
        <w:trPr/>
        <w:tc>
          <w:tcPr>
            <w:tcW w:w="149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jc w:val="left"/>
              <w:rPr>
                <w:color w:val="000000"/>
              </w:rPr>
            </w:pPr>
            <w:r>
              <w:rPr>
                <w:color w:val="000000"/>
              </w:rPr>
              <w:t>Title: Trustee</w:t>
            </w:r>
          </w:p>
        </w:tc>
      </w:tr>
      <w:tr>
        <w:trPr/>
        <w:tc>
          <w:tcPr>
            <w:tcW w:w="149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jc w:val="left"/>
              <w:rPr>
                <w:b/>
                <w:color w:val="000000"/>
              </w:rPr>
            </w:pPr>
            <w:r>
              <w:rPr>
                <w:b/>
                <w:color w:val="000000"/>
              </w:rPr>
              <w:t>LAWRENCE T. KENNEDY, JR. PERPETUITY TRUST UAD 6/30/16</w:t>
            </w:r>
          </w:p>
        </w:tc>
      </w:tr>
      <w:tr>
        <w:trPr/>
        <w:tc>
          <w:tcPr>
            <w:tcW w:w="149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jc w:val="left"/>
              <w:rPr>
                <w:color w:val="000000"/>
              </w:rPr>
            </w:pPr>
            <w:r>
              <w:rPr>
                <w:color w:val="000000"/>
              </w:rPr>
              <w:t xml:space="preserve">By: </w:t>
            </w:r>
            <w:r>
              <w:rPr>
                <w:color w:val="000000"/>
                <w:u w:val="single"/>
              </w:rPr>
              <w:t>/s/ Susan Callahan</w:t>
            </w:r>
          </w:p>
        </w:tc>
      </w:tr>
      <w:tr>
        <w:trPr/>
        <w:tc>
          <w:tcPr>
            <w:tcW w:w="149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jc w:val="left"/>
              <w:rPr>
                <w:color w:val="000000"/>
              </w:rPr>
            </w:pPr>
            <w:r>
              <w:rPr>
                <w:color w:val="000000"/>
              </w:rPr>
              <w:t>Name: Susan Callahan</w:t>
            </w:r>
          </w:p>
        </w:tc>
      </w:tr>
      <w:tr>
        <w:trPr/>
        <w:tc>
          <w:tcPr>
            <w:tcW w:w="149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jc w:val="left"/>
              <w:rPr>
                <w:color w:val="000000"/>
              </w:rPr>
            </w:pPr>
            <w:r>
              <w:rPr>
                <w:color w:val="000000"/>
              </w:rPr>
              <w:t>Title: Bryn Mawr Trust Company of Delaware, Trustee</w:t>
            </w:r>
          </w:p>
        </w:tc>
      </w:tr>
      <w:tr>
        <w:trPr/>
        <w:tc>
          <w:tcPr>
            <w:tcW w:w="149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jc w:val="left"/>
              <w:rPr>
                <w:b/>
                <w:color w:val="000000"/>
              </w:rPr>
            </w:pPr>
            <w:r>
              <w:rPr>
                <w:b/>
                <w:color w:val="000000"/>
              </w:rPr>
              <w:t>LAIR BDSX GRAT 2022-3.2</w:t>
            </w:r>
          </w:p>
        </w:tc>
      </w:tr>
      <w:tr>
        <w:trPr/>
        <w:tc>
          <w:tcPr>
            <w:tcW w:w="149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jc w:val="left"/>
              <w:rPr>
                <w:color w:val="000000"/>
              </w:rPr>
            </w:pPr>
            <w:r>
              <w:rPr>
                <w:color w:val="000000"/>
              </w:rPr>
              <w:t xml:space="preserve">By: </w:t>
            </w:r>
            <w:r>
              <w:rPr>
                <w:color w:val="000000"/>
                <w:u w:val="single"/>
              </w:rPr>
              <w:t>/s/ Lawrence T. Kennedy, Jr.</w:t>
            </w:r>
          </w:p>
        </w:tc>
      </w:tr>
      <w:tr>
        <w:trPr/>
        <w:tc>
          <w:tcPr>
            <w:tcW w:w="149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jc w:val="left"/>
              <w:rPr>
                <w:color w:val="000000"/>
              </w:rPr>
            </w:pPr>
            <w:r>
              <w:rPr>
                <w:color w:val="000000"/>
              </w:rPr>
              <w:t>Name: Lawrence T. Kennedy, Jr.</w:t>
            </w:r>
          </w:p>
        </w:tc>
      </w:tr>
      <w:tr>
        <w:trPr/>
        <w:tc>
          <w:tcPr>
            <w:tcW w:w="149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jc w:val="left"/>
              <w:rPr>
                <w:color w:val="000000"/>
              </w:rPr>
            </w:pPr>
            <w:r>
              <w:rPr>
                <w:color w:val="000000"/>
              </w:rPr>
              <w:t>Title: Trustee</w:t>
            </w:r>
          </w:p>
        </w:tc>
      </w:tr>
      <w:tr>
        <w:trPr/>
        <w:tc>
          <w:tcPr>
            <w:tcW w:w="149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jc w:val="left"/>
              <w:rPr>
                <w:b/>
                <w:color w:val="000000"/>
              </w:rPr>
            </w:pPr>
            <w:r>
              <w:rPr>
                <w:b/>
                <w:color w:val="000000"/>
              </w:rPr>
              <w:t>KFDI-B LLC</w:t>
            </w:r>
          </w:p>
        </w:tc>
      </w:tr>
      <w:tr>
        <w:trPr/>
        <w:tc>
          <w:tcPr>
            <w:tcW w:w="149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jc w:val="left"/>
              <w:rPr>
                <w:color w:val="000000"/>
              </w:rPr>
            </w:pPr>
            <w:r>
              <w:rPr>
                <w:color w:val="000000"/>
              </w:rPr>
              <w:t xml:space="preserve">By: </w:t>
            </w:r>
            <w:r>
              <w:rPr>
                <w:color w:val="000000"/>
                <w:u w:val="single"/>
              </w:rPr>
              <w:t>/s/ Lawrence T. Kennedy, Jr.</w:t>
            </w:r>
          </w:p>
        </w:tc>
      </w:tr>
      <w:tr>
        <w:trPr/>
        <w:tc>
          <w:tcPr>
            <w:tcW w:w="149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jc w:val="left"/>
              <w:rPr>
                <w:color w:val="000000"/>
              </w:rPr>
            </w:pPr>
            <w:r>
              <w:rPr>
                <w:color w:val="000000"/>
              </w:rPr>
              <w:t>Name: Lawrence T. Kennedy, Jr.</w:t>
            </w:r>
          </w:p>
        </w:tc>
      </w:tr>
      <w:tr>
        <w:trPr/>
        <w:tc>
          <w:tcPr>
            <w:tcW w:w="149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jc w:val="left"/>
              <w:rPr>
                <w:color w:val="000000"/>
              </w:rPr>
            </w:pPr>
            <w:r>
              <w:rPr>
                <w:color w:val="000000"/>
              </w:rPr>
              <w:t>Title: Manager</w:t>
            </w:r>
          </w:p>
        </w:tc>
      </w:tr>
      <w:tr>
        <w:trPr/>
        <w:tc>
          <w:tcPr>
            <w:tcW w:w="149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jc w:val="left"/>
              <w:rPr>
                <w:b/>
                <w:color w:val="000000"/>
              </w:rPr>
            </w:pPr>
            <w:r>
              <w:rPr>
                <w:b/>
                <w:color w:val="000000"/>
              </w:rPr>
              <w:t>Lawrence T. Kennedy, Jr.</w:t>
            </w:r>
          </w:p>
        </w:tc>
      </w:tr>
      <w:tr>
        <w:trPr/>
        <w:tc>
          <w:tcPr>
            <w:tcW w:w="149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jc w:val="left"/>
              <w:rPr>
                <w:color w:val="000000"/>
                <w:u w:val="single"/>
              </w:rPr>
            </w:pPr>
            <w:r>
              <w:rPr>
                <w:color w:val="000000"/>
                <w:u w:val="single"/>
              </w:rPr>
              <w:t>/s/ Lawrence T. Kennedy, Jr.</w:t>
            </w:r>
          </w:p>
        </w:tc>
      </w:tr>
      <w:tr>
        <w:trPr/>
        <w:tc>
          <w:tcPr>
            <w:tcW w:w="149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0"/>
              <w:jc w:val="left"/>
              <w:rPr>
                <w:color w:val="000000"/>
              </w:rPr>
            </w:pPr>
            <w:r>
              <w:rPr>
                <w:color w:val="000000"/>
              </w:rPr>
              <w:t>August 7, 2023</w:t>
            </w:r>
          </w:p>
        </w:tc>
        <w:tc>
          <w:tcPr>
            <w:tcW w:w="7445" w:type="dxa"/>
            <w:tcBorders/>
            <w:vAlign w:val="center"/>
          </w:tcPr>
          <w:p>
            <w:pPr>
              <w:pStyle w:val="TableContents"/>
              <w:bidi w:val="0"/>
              <w:spacing w:before="0" w:after="283"/>
              <w:jc w:val="left"/>
              <w:rPr/>
            </w:pPr>
            <w:r>
              <w:rPr/>
              <w:t> </w:t>
            </w:r>
          </w:p>
        </w:tc>
      </w:tr>
    </w:tbl>
    <w:p>
      <w:pPr>
        <w:pStyle w:val="TextBody"/>
        <w:bidi w:val="0"/>
        <w:spacing w:before="0" w:after="0"/>
        <w:jc w:val="left"/>
        <w:rPr>
          <w:i/>
          <w:color w:val="000000"/>
        </w:rPr>
      </w:pPr>
      <w:r>
        <w:rPr>
          <w:i/>
          <w:color w:val="000000"/>
        </w:rPr>
        <w:t>Attention: Intentional misstatements or omissions of fact constitute federal violations (see 18 U.S.C. 1001).</w:t>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2254</Words>
  <Characters>11203</Characters>
  <CharactersWithSpaces>13550</CharactersWithSpaces>
  <Paragraphs>769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