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09075X207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Jack W. Schuler</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PO Box 531,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Lake Bluff, IL, 60044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(520) 906-2991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09075X207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SCHULER JACK W</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20,735.00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2,130,745.00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20,735.00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2,130,745.00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2,151,480.00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27 %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 Sole voting and dispositive power includes 20,735 Shares (as defined herein) that the Reporting Person has the</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8"/>
              </w:rPr>
              <w:t>right to acquire within 60 days of the date of this filing. (2) Percent of class is calculated based on a total of 7,954,541</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Shares outstanding, as provided by the Issuer on September 22, 2025, plus 20,735 Shares that the Reporting Person</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has the right to acquire within 60 days of the date of this filing.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09075X207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Jack W. Schuler Living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1,380,745.00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1,380,745.00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1,380,745.00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 Percent of class is calculated based on a total of 7,954,541 Shares outstanding, as provided by</w:t>
            </w:r>
          </w:p>
        </w:tc>
      </w:tr>
      <w:tr>
        <w:trPr>
          <w:trHeight w:val="292"/>
        </w:trPr>
        <w:tc>
          <w:tcPr>
            <w:tcW w:w="2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the Issuer on September 22, 2025.</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09075X207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Jack W. Schuler 2025 GRAT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WC</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750,000.00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7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-1901825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type w:val="continuous"/>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750,000.00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9.4 %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tbl>
      <w:tblPr>
        <w:tblLayout w:type="fixed"/>
        <w:tblInd w:w="0" w:type="dxa"/>
        <w:tblCellMar>
          <w:top w:w="0" w:type="dxa"/>
          <w:left w:w="0" w:type="dxa"/>
          <w:bottom w:w="0" w:type="dxa"/>
          <w:right w:w="0" w:type="dxa"/>
        </w:tblCellMar>
      </w:tblPr>
      <w:tr>
        <w:trPr>
          <w:trHeight w:val="282"/>
        </w:trPr>
        <w:tc>
          <w:tcPr>
            <w:tcW w:w="22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OO</w:t>
            </w:r>
          </w:p>
        </w:tc>
        <w:tc>
          <w:tcPr>
            <w:tcW w:w="9040" w:type="dxa"/>
            <w:vAlign w:val="bottom"/>
          </w:tcPr>
          <w:p>
            <w:pPr>
              <w:spacing w:after="0"/>
              <w:rPr>
                <w:sz w:val="24"/>
                <w:szCs w:val="24"/>
                <w:color w:val="auto"/>
              </w:rPr>
            </w:pPr>
          </w:p>
        </w:tc>
      </w:tr>
      <w:tr>
        <w:trPr>
          <w:trHeight w:val="453"/>
        </w:trPr>
        <w:tc>
          <w:tcPr>
            <w:tcW w:w="2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 Percent of class is calculated based on a total of 7,954,541 Shares outstanding, as provided by</w:t>
            </w:r>
          </w:p>
        </w:tc>
      </w:tr>
      <w:tr>
        <w:trPr>
          <w:trHeight w:val="292"/>
        </w:trPr>
        <w:tc>
          <w:tcPr>
            <w:tcW w:w="2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the Issuer on September 22, 2025.</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BIODESIX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919 WEST DILLON RD, LOUISVILLE, COLORADO , 80027.</w:t>
      </w:r>
    </w:p>
    <w:p>
      <w:pPr>
        <w:spacing w:after="0" w:line="20" w:lineRule="exact"/>
        <w:rPr>
          <w:sz w:val="20"/>
          <w:szCs w:val="20"/>
          <w:color w:val="auto"/>
        </w:rPr>
      </w:pPr>
    </w:p>
    <w:p>
      <w:pPr>
        <w:jc w:val="right"/>
        <w:ind w:left="40" w:right="40"/>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9 to Schedule 13D ("Amendment No. 9") is being filed by the undersigned, pursuant to section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240.13d-2(a), to amend and supplement the Schedule 13D filed with the U.S. Securities and Exchange Commission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"SEC") on November 9, 2020 (the "Initial Schedule 13D"), as amended on January 28, 2022, on April 11, 2022, on November 23, 2022, on August 11, 2023, on April 9, 2024, on May 23, 2024, on May 20, 2025, and on September 3, 2025 (collectively, the "Schedule 13D"), with respect to the common stock, par value $0.001 per share (the "Shares"), of Biodesix, Inc. (the "Issuer" or the "Company"), whose principal executive offices are located at 919</w:t>
      </w:r>
    </w:p>
    <w:p>
      <w:pPr>
        <w:spacing w:after="0" w:line="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West Dillon Rd., Louisville, Colorado 80027.</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140"/>
        <w:spacing w:after="0" w:line="233" w:lineRule="auto"/>
        <w:rPr>
          <w:sz w:val="20"/>
          <w:szCs w:val="20"/>
          <w:color w:val="auto"/>
        </w:rPr>
      </w:pPr>
      <w:r>
        <w:rPr>
          <w:rFonts w:ascii="Times New Roman" w:cs="Times New Roman" w:eastAsia="Times New Roman" w:hAnsi="Times New Roman"/>
          <w:sz w:val="22"/>
          <w:szCs w:val="22"/>
          <w:color w:val="auto"/>
        </w:rPr>
        <w:t>Item 3 of the Schedule 13D is hereby amended and supplemented as follows: The Issuer effected a one-for-twenty reverse stock split with respect to its Shares effective September 15, 2025 (the "Reverse Stock Split"). The numbers reported in this Schedule 13D have been adjusted to reflect the Reverse Stock Split. On September 17, 2025, Mr. Schuler, through the Trust, purchased 15,317 Shares in the open market, through a broker, in multiple transactions at prices ranging from $5.825 to $6.15, inclusive, with a weighted average price of $6.0437 per Share. On September 18, 2025, Mr. Schuler, through the Trust, purchased 3,056 Shares in the open market, through a broker, in multiple transactions at prices ranging from $6.125 to $6.20, inclusive, with a weighted average price of $6.1695 per Share. The Reporting Persons undertake to provide to the Issuer, any security holder of the Issuer, or the staff of the SEC, upon request, full information regarding the number of Shares purchased at each separate price within the ranges set forth herein. On September 19, 2025, Mr. Schuler, through the Trust, purchased 142,045 Shares, at a price of $7.04 per Share, in a registered at-the-market offering, for an aggregate purchase price of $999,996.80. The source of funds for the purchases reported herein was Mr. Schuler's personal funds.</w:t>
      </w:r>
    </w:p>
    <w:p>
      <w:pPr>
        <w:spacing w:after="0" w:line="23"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160" w:hanging="912"/>
        <w:spacing w:after="0" w:line="247" w:lineRule="auto"/>
        <w:tabs>
          <w:tab w:leader="none" w:pos="9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5(a)-(c) of the Schedule 13D is hereby amended and restated as follows: As of the date hereof, Mr. Schuler may be deemed to beneficially own, in the aggregate, 2,151,480 Shares, which represents approximately 27.0% of the Shares outstanding. Mr. Schuler's beneficial ownership consists of (i) 4,156 Shares that Mr. Schuler has the right to acquire upon exercise of options exercisable within 60 days of the date of this filing, (ii) 16,579 Shares that Mr. Schuler has the right to acquire upon settlement of vested RSUs within 60 days of the date of this filing, (iii) 1,380,745 Shares held by the Trust, representing approximately 17.4% of the Shares outstanding, and (iv) 750,000 Shares held by the GRAT, representing approximately 9.4% of the Shares outstanding. The foregoing beneficial ownership percentages are based on a total of (i) 7,954,541 Shares outstanding, as provided by the Issuer on</w:t>
      </w:r>
    </w:p>
    <w:p>
      <w:pPr>
        <w:sectPr>
          <w:pgSz w:w="11900" w:h="16838" w:orient="portrait"/>
          <w:cols w:equalWidth="0" w:num="1">
            <w:col w:w="11240"/>
          </w:cols>
          <w:pgMar w:left="320" w:top="112" w:right="339" w:bottom="0" w:gutter="0" w:footer="0" w:header="0"/>
        </w:sectPr>
      </w:pPr>
    </w:p>
    <w:bookmarkStart w:id="4" w:name="page5"/>
    <w:bookmarkEnd w:id="4"/>
    <w:p>
      <w:pPr>
        <w:ind w:left="912" w:right="580"/>
        <w:spacing w:after="0" w:line="256" w:lineRule="auto"/>
        <w:rPr>
          <w:sz w:val="20"/>
          <w:szCs w:val="20"/>
          <w:color w:val="auto"/>
        </w:rPr>
      </w:pPr>
      <w:r>
        <w:rPr>
          <w:rFonts w:ascii="Times New Roman" w:cs="Times New Roman" w:eastAsia="Times New Roman" w:hAnsi="Times New Roman"/>
          <w:sz w:val="22"/>
          <w:szCs w:val="22"/>
          <w:color w:val="auto"/>
        </w:rPr>
        <w:t>September 22, 2025, and, for purposes of calculating Mr. Schuler's beneficial ownership percentage, (ii) 20,735 Shares that Mr. Schuler has the right to acquire within 60 days of the date of this filing.</w:t>
      </w:r>
    </w:p>
    <w:p>
      <w:pPr>
        <w:spacing w:after="0" w:line="1" w:lineRule="exact"/>
        <w:rPr>
          <w:sz w:val="20"/>
          <w:szCs w:val="20"/>
          <w:color w:val="auto"/>
        </w:rPr>
      </w:pPr>
    </w:p>
    <w:p>
      <w:pPr>
        <w:ind w:left="912" w:right="160"/>
        <w:spacing w:after="0" w:line="253" w:lineRule="auto"/>
        <w:rPr>
          <w:sz w:val="20"/>
          <w:szCs w:val="20"/>
          <w:color w:val="auto"/>
        </w:rPr>
      </w:pPr>
      <w:r>
        <w:rPr>
          <w:rFonts w:ascii="Times New Roman" w:cs="Times New Roman" w:eastAsia="Times New Roman" w:hAnsi="Times New Roman"/>
          <w:sz w:val="21"/>
          <w:szCs w:val="21"/>
          <w:color w:val="auto"/>
        </w:rPr>
        <w:t>Mr. Schuler has the sole power to vote or direct the vote, and the sole power to dispose or direct the disposition of, the 20,735 Shares that Mr. Schuler has the right to acquire within 60 days of the date of this filing. As sole trustee of</w:t>
      </w:r>
    </w:p>
    <w:p>
      <w:pPr>
        <w:spacing w:after="0" w:line="1" w:lineRule="exact"/>
        <w:rPr>
          <w:sz w:val="20"/>
          <w:szCs w:val="20"/>
          <w:color w:val="auto"/>
        </w:rPr>
      </w:pPr>
    </w:p>
    <w:p>
      <w:pPr>
        <w:jc w:val="both"/>
        <w:ind w:left="912" w:right="40" w:hanging="912"/>
        <w:spacing w:after="0" w:line="189" w:lineRule="auto"/>
        <w:tabs>
          <w:tab w:leader="none" w:pos="912"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Trust, Mr. Schuler shares with the Trust the power to vote or direct the vote, and the power to dispose or direct the disposition of, the 1,380,745 Shares beneficially owned by the Trust. As sole trustee of the GRAT, Mr. Schuler shares with the GRAT the power to vote or direct the vote, and the power to dispose or direct the disposition of, the 750,000 Shares beneficially owned by the GRAT.</w:t>
      </w:r>
    </w:p>
    <w:p>
      <w:pPr>
        <w:spacing w:after="0" w:line="14" w:lineRule="exact"/>
        <w:rPr>
          <w:rFonts w:ascii="Times New Roman" w:cs="Times New Roman" w:eastAsia="Times New Roman" w:hAnsi="Times New Roman"/>
          <w:sz w:val="43"/>
          <w:szCs w:val="43"/>
          <w:color w:val="auto"/>
          <w:vertAlign w:val="subscript"/>
        </w:rPr>
      </w:pPr>
    </w:p>
    <w:p>
      <w:pPr>
        <w:ind w:left="912"/>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response to Item 3 of this Amendment No. 9 is incorporated by reference herein. Except as set forth in this</w:t>
      </w:r>
    </w:p>
    <w:p>
      <w:pPr>
        <w:spacing w:after="0" w:line="14" w:lineRule="exact"/>
        <w:rPr>
          <w:rFonts w:ascii="Times New Roman" w:cs="Times New Roman" w:eastAsia="Times New Roman" w:hAnsi="Times New Roman"/>
          <w:sz w:val="43"/>
          <w:szCs w:val="43"/>
          <w:color w:val="auto"/>
          <w:vertAlign w:val="subscript"/>
        </w:rPr>
      </w:pPr>
    </w:p>
    <w:p>
      <w:pPr>
        <w:ind w:left="912" w:right="560" w:hanging="912"/>
        <w:spacing w:after="0" w:line="237" w:lineRule="auto"/>
        <w:tabs>
          <w:tab w:leader="none" w:pos="91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No. 9, no transactions in the Shares have been effected by the Reporting Persons since the filing of Amendment No. 8 on September 3, 2025.</w:t>
      </w:r>
    </w:p>
    <w:p>
      <w:pPr>
        <w:spacing w:after="0" w:line="286"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32"/>
        <w:spacing w:after="0"/>
        <w:rPr>
          <w:sz w:val="20"/>
          <w:szCs w:val="20"/>
          <w:color w:val="auto"/>
        </w:rPr>
      </w:pPr>
      <w:r>
        <w:rPr>
          <w:rFonts w:ascii="Times New Roman" w:cs="Times New Roman" w:eastAsia="Times New Roman" w:hAnsi="Times New Roman"/>
          <w:sz w:val="22"/>
          <w:szCs w:val="22"/>
          <w:color w:val="auto"/>
        </w:rPr>
        <w:t>SCHULER JACK W</w:t>
      </w:r>
    </w:p>
    <w:p>
      <w:pPr>
        <w:spacing w:after="0" w:line="152" w:lineRule="exact"/>
        <w:rPr>
          <w:sz w:val="20"/>
          <w:szCs w:val="20"/>
          <w:color w:val="auto"/>
        </w:rPr>
      </w:pPr>
    </w:p>
    <w:p>
      <w:pPr>
        <w:ind w:left="2932"/>
        <w:spacing w:after="0"/>
        <w:tabs>
          <w:tab w:leader="none" w:pos="40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Jack W. Schuler</w:t>
      </w:r>
    </w:p>
    <w:p>
      <w:pPr>
        <w:spacing w:after="0" w:line="44" w:lineRule="exact"/>
        <w:rPr>
          <w:sz w:val="20"/>
          <w:szCs w:val="20"/>
          <w:color w:val="auto"/>
        </w:rPr>
      </w:pPr>
    </w:p>
    <w:p>
      <w:pPr>
        <w:ind w:left="2932"/>
        <w:spacing w:after="0"/>
        <w:rPr>
          <w:sz w:val="20"/>
          <w:szCs w:val="20"/>
          <w:color w:val="auto"/>
        </w:rPr>
      </w:pPr>
      <w:r>
        <w:rPr>
          <w:rFonts w:ascii="Times New Roman" w:cs="Times New Roman" w:eastAsia="Times New Roman" w:hAnsi="Times New Roman"/>
          <w:sz w:val="22"/>
          <w:szCs w:val="22"/>
          <w:color w:val="auto"/>
        </w:rPr>
        <w:t>Name/Title: Jack W. Schuler</w:t>
      </w:r>
    </w:p>
    <w:p>
      <w:pPr>
        <w:spacing w:after="0" w:line="44" w:lineRule="exact"/>
        <w:rPr>
          <w:sz w:val="20"/>
          <w:szCs w:val="20"/>
          <w:color w:val="auto"/>
        </w:rPr>
      </w:pPr>
    </w:p>
    <w:p>
      <w:pPr>
        <w:ind w:left="2932"/>
        <w:spacing w:after="0"/>
        <w:tabs>
          <w:tab w:leader="none" w:pos="40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09/23/2025</w:t>
      </w:r>
    </w:p>
    <w:p>
      <w:pPr>
        <w:spacing w:after="0" w:line="152" w:lineRule="exact"/>
        <w:rPr>
          <w:sz w:val="20"/>
          <w:szCs w:val="20"/>
          <w:color w:val="auto"/>
        </w:rPr>
      </w:pPr>
    </w:p>
    <w:p>
      <w:pPr>
        <w:ind w:left="2692"/>
        <w:spacing w:after="0"/>
        <w:rPr>
          <w:sz w:val="20"/>
          <w:szCs w:val="20"/>
          <w:color w:val="auto"/>
        </w:rPr>
      </w:pPr>
      <w:r>
        <w:rPr>
          <w:rFonts w:ascii="Times New Roman" w:cs="Times New Roman" w:eastAsia="Times New Roman" w:hAnsi="Times New Roman"/>
          <w:sz w:val="22"/>
          <w:szCs w:val="22"/>
          <w:color w:val="auto"/>
        </w:rPr>
        <w:t>Jack W. Schuler Living Trust</w:t>
      </w:r>
    </w:p>
    <w:p>
      <w:pPr>
        <w:spacing w:after="0" w:line="152" w:lineRule="exact"/>
        <w:rPr>
          <w:sz w:val="20"/>
          <w:szCs w:val="20"/>
          <w:color w:val="auto"/>
        </w:rPr>
      </w:pPr>
    </w:p>
    <w:p>
      <w:pPr>
        <w:ind w:left="3412"/>
        <w:spacing w:after="0"/>
        <w:tabs>
          <w:tab w:leader="none" w:pos="44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Jack W. Schuler</w:t>
      </w:r>
    </w:p>
    <w:p>
      <w:pPr>
        <w:spacing w:after="0" w:line="44" w:lineRule="exact"/>
        <w:rPr>
          <w:sz w:val="20"/>
          <w:szCs w:val="20"/>
          <w:color w:val="auto"/>
        </w:rPr>
      </w:pPr>
    </w:p>
    <w:p>
      <w:pPr>
        <w:ind w:left="3412"/>
        <w:spacing w:after="0"/>
        <w:rPr>
          <w:sz w:val="20"/>
          <w:szCs w:val="20"/>
          <w:color w:val="auto"/>
        </w:rPr>
      </w:pPr>
      <w:r>
        <w:rPr>
          <w:rFonts w:ascii="Times New Roman" w:cs="Times New Roman" w:eastAsia="Times New Roman" w:hAnsi="Times New Roman"/>
          <w:sz w:val="22"/>
          <w:szCs w:val="22"/>
          <w:color w:val="auto"/>
        </w:rPr>
        <w:t>Name/Title: Jack W. Schuler, Trustee</w:t>
      </w:r>
    </w:p>
    <w:p>
      <w:pPr>
        <w:spacing w:after="0" w:line="44" w:lineRule="exact"/>
        <w:rPr>
          <w:sz w:val="20"/>
          <w:szCs w:val="20"/>
          <w:color w:val="auto"/>
        </w:rPr>
      </w:pPr>
    </w:p>
    <w:p>
      <w:pPr>
        <w:ind w:left="3412"/>
        <w:spacing w:after="0"/>
        <w:tabs>
          <w:tab w:leader="none" w:pos="44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09/23/2025</w:t>
      </w:r>
    </w:p>
    <w:p>
      <w:pPr>
        <w:spacing w:after="0" w:line="152" w:lineRule="exact"/>
        <w:rPr>
          <w:sz w:val="20"/>
          <w:szCs w:val="20"/>
          <w:color w:val="auto"/>
        </w:rPr>
      </w:pPr>
    </w:p>
    <w:p>
      <w:pPr>
        <w:ind w:left="2672"/>
        <w:spacing w:after="0"/>
        <w:rPr>
          <w:sz w:val="20"/>
          <w:szCs w:val="20"/>
          <w:color w:val="auto"/>
        </w:rPr>
      </w:pPr>
      <w:r>
        <w:rPr>
          <w:rFonts w:ascii="Times New Roman" w:cs="Times New Roman" w:eastAsia="Times New Roman" w:hAnsi="Times New Roman"/>
          <w:sz w:val="22"/>
          <w:szCs w:val="22"/>
          <w:color w:val="auto"/>
        </w:rPr>
        <w:t>Jack W. Schuler 2025 GRAT</w:t>
      </w:r>
    </w:p>
    <w:p>
      <w:pPr>
        <w:spacing w:after="0" w:line="152" w:lineRule="exact"/>
        <w:rPr>
          <w:sz w:val="20"/>
          <w:szCs w:val="20"/>
          <w:color w:val="auto"/>
        </w:rPr>
      </w:pPr>
    </w:p>
    <w:p>
      <w:pPr>
        <w:ind w:left="3412"/>
        <w:spacing w:after="0"/>
        <w:tabs>
          <w:tab w:leader="none" w:pos="44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Jack W. Schuler</w:t>
      </w:r>
    </w:p>
    <w:p>
      <w:pPr>
        <w:spacing w:after="0" w:line="44" w:lineRule="exact"/>
        <w:rPr>
          <w:sz w:val="20"/>
          <w:szCs w:val="20"/>
          <w:color w:val="auto"/>
        </w:rPr>
      </w:pPr>
    </w:p>
    <w:p>
      <w:pPr>
        <w:ind w:left="3412"/>
        <w:spacing w:after="0"/>
        <w:rPr>
          <w:sz w:val="20"/>
          <w:szCs w:val="20"/>
          <w:color w:val="auto"/>
        </w:rPr>
      </w:pPr>
      <w:r>
        <w:rPr>
          <w:rFonts w:ascii="Times New Roman" w:cs="Times New Roman" w:eastAsia="Times New Roman" w:hAnsi="Times New Roman"/>
          <w:sz w:val="22"/>
          <w:szCs w:val="22"/>
          <w:color w:val="auto"/>
        </w:rPr>
        <w:t>Name/Title: Jack W. Schuler, Trustee</w:t>
      </w:r>
    </w:p>
    <w:p>
      <w:pPr>
        <w:spacing w:after="0" w:line="44" w:lineRule="exact"/>
        <w:rPr>
          <w:sz w:val="20"/>
          <w:szCs w:val="20"/>
          <w:color w:val="auto"/>
        </w:rPr>
      </w:pPr>
    </w:p>
    <w:p>
      <w:pPr>
        <w:ind w:left="3412"/>
        <w:spacing w:after="0"/>
        <w:tabs>
          <w:tab w:leader="none" w:pos="44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09/23/2025</w:t>
      </w:r>
    </w:p>
    <w:sectPr>
      <w:pgSz w:w="11900" w:h="16838" w:orient="portrait"/>
      <w:cols w:equalWidth="0" w:num="1">
        <w:col w:w="11132"/>
      </w:cols>
      <w:pgMar w:left="368"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2025-09-23T08:33:55Z</dcterms:created>
  <dcterms:modified xsi:type="dcterms:W3CDTF">2025-09-23T08:33:55Z</dcterms:modified>
</cp:coreProperties>
</file>