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14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O'Kane Kieran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10/27/2020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BIODESIX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BDSX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142"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2970 WILDERNESS PLACE,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100</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BOULDER CO</w:t>
            </w:r>
          </w:p>
        </w:tc>
        <w:tc>
          <w:tcPr>
            <w:tcW w:w="880" w:type="dxa"/>
            <w:vAlign w:val="bottom"/>
          </w:tcPr>
          <w:p>
            <w:pPr>
              <w:jc w:val="right"/>
              <w:spacing w:after="0"/>
              <w:rPr>
                <w:sz w:val="20"/>
                <w:szCs w:val="20"/>
                <w:color w:val="auto"/>
              </w:rPr>
            </w:pPr>
            <w:r>
              <w:rPr>
                <w:rFonts w:ascii="Arial" w:cs="Arial" w:eastAsia="Arial" w:hAnsi="Arial"/>
                <w:sz w:val="20"/>
                <w:szCs w:val="20"/>
                <w:color w:val="0000FF"/>
              </w:rPr>
              <w:t>80301</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142"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04/03/2028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5"/>
              <w:spacing w:after="0"/>
              <w:rPr>
                <w:sz w:val="20"/>
                <w:szCs w:val="20"/>
                <w:color w:val="auto"/>
              </w:rPr>
            </w:pPr>
            <w:r>
              <w:rPr>
                <w:rFonts w:ascii="Arial" w:cs="Arial" w:eastAsia="Arial" w:hAnsi="Arial"/>
                <w:sz w:val="20"/>
                <w:szCs w:val="20"/>
                <w:color w:val="0000FF"/>
                <w:w w:val="88"/>
              </w:rPr>
              <w:t>12,634</w:t>
            </w:r>
          </w:p>
        </w:tc>
        <w:tc>
          <w:tcPr>
            <w:tcW w:w="980" w:type="dxa"/>
            <w:vAlign w:val="bottom"/>
          </w:tcPr>
          <w:p>
            <w:pPr>
              <w:ind w:left="320"/>
              <w:spacing w:after="0"/>
              <w:rPr>
                <w:sz w:val="20"/>
                <w:szCs w:val="20"/>
                <w:color w:val="auto"/>
              </w:rPr>
            </w:pPr>
            <w:r>
              <w:rPr>
                <w:rFonts w:ascii="Arial" w:cs="Arial" w:eastAsia="Arial" w:hAnsi="Arial"/>
                <w:sz w:val="20"/>
                <w:szCs w:val="20"/>
                <w:color w:val="0000FF"/>
              </w:rPr>
              <w:t>0.42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12/31/2028</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5"/>
              <w:spacing w:after="0"/>
              <w:rPr>
                <w:sz w:val="20"/>
                <w:szCs w:val="20"/>
                <w:color w:val="auto"/>
              </w:rPr>
            </w:pPr>
            <w:r>
              <w:rPr>
                <w:rFonts w:ascii="Arial" w:cs="Arial" w:eastAsia="Arial" w:hAnsi="Arial"/>
                <w:sz w:val="20"/>
                <w:szCs w:val="20"/>
                <w:color w:val="0000FF"/>
                <w:w w:val="88"/>
              </w:rPr>
              <w:t>12,634</w:t>
            </w:r>
          </w:p>
        </w:tc>
        <w:tc>
          <w:tcPr>
            <w:tcW w:w="980" w:type="dxa"/>
            <w:vAlign w:val="bottom"/>
          </w:tcPr>
          <w:p>
            <w:pPr>
              <w:ind w:left="320"/>
              <w:spacing w:after="0"/>
              <w:rPr>
                <w:sz w:val="20"/>
                <w:szCs w:val="20"/>
                <w:color w:val="auto"/>
              </w:rPr>
            </w:pPr>
            <w:r>
              <w:rPr>
                <w:rFonts w:ascii="Arial" w:cs="Arial" w:eastAsia="Arial" w:hAnsi="Arial"/>
                <w:sz w:val="20"/>
                <w:szCs w:val="20"/>
                <w:color w:val="0000FF"/>
              </w:rPr>
              <w:t>0.78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04/14/2030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15"/>
              <w:spacing w:after="0"/>
              <w:rPr>
                <w:sz w:val="20"/>
                <w:szCs w:val="20"/>
                <w:color w:val="auto"/>
              </w:rPr>
            </w:pPr>
            <w:r>
              <w:rPr>
                <w:rFonts w:ascii="Arial" w:cs="Arial" w:eastAsia="Arial" w:hAnsi="Arial"/>
                <w:sz w:val="20"/>
                <w:szCs w:val="20"/>
                <w:color w:val="0000FF"/>
                <w:w w:val="88"/>
              </w:rPr>
              <w:t>25,269</w:t>
            </w:r>
          </w:p>
        </w:tc>
        <w:tc>
          <w:tcPr>
            <w:tcW w:w="980" w:type="dxa"/>
            <w:vAlign w:val="bottom"/>
          </w:tcPr>
          <w:p>
            <w:pPr>
              <w:ind w:left="320"/>
              <w:spacing w:after="0"/>
              <w:rPr>
                <w:sz w:val="20"/>
                <w:szCs w:val="20"/>
                <w:color w:val="auto"/>
              </w:rPr>
            </w:pPr>
            <w:r>
              <w:rPr>
                <w:rFonts w:ascii="Arial" w:cs="Arial" w:eastAsia="Arial" w:hAnsi="Arial"/>
                <w:sz w:val="20"/>
                <w:szCs w:val="20"/>
                <w:color w:val="0000FF"/>
              </w:rPr>
              <w:t>0.78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Arial" w:cs="Arial" w:eastAsia="Arial" w:hAnsi="Arial"/>
                <w:sz w:val="20"/>
                <w:szCs w:val="20"/>
                <w:color w:val="0000FF"/>
              </w:rPr>
              <w:t>Stock Options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(4)</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04/14/2030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840" w:type="dxa"/>
            <w:vAlign w:val="bottom"/>
          </w:tcPr>
          <w:p>
            <w:pPr>
              <w:jc w:val="center"/>
              <w:ind w:left="35"/>
              <w:spacing w:after="0"/>
              <w:rPr>
                <w:sz w:val="20"/>
                <w:szCs w:val="20"/>
                <w:color w:val="auto"/>
              </w:rPr>
            </w:pPr>
            <w:r>
              <w:rPr>
                <w:rFonts w:ascii="Arial" w:cs="Arial" w:eastAsia="Arial" w:hAnsi="Arial"/>
                <w:sz w:val="20"/>
                <w:szCs w:val="20"/>
                <w:color w:val="0000FF"/>
                <w:w w:val="87"/>
              </w:rPr>
              <w:t>1,684</w:t>
            </w:r>
          </w:p>
        </w:tc>
        <w:tc>
          <w:tcPr>
            <w:tcW w:w="980" w:type="dxa"/>
            <w:vAlign w:val="bottom"/>
          </w:tcPr>
          <w:p>
            <w:pPr>
              <w:ind w:left="320"/>
              <w:spacing w:after="0"/>
              <w:rPr>
                <w:sz w:val="20"/>
                <w:szCs w:val="20"/>
                <w:color w:val="auto"/>
              </w:rPr>
            </w:pPr>
            <w:r>
              <w:rPr>
                <w:rFonts w:ascii="Arial" w:cs="Arial" w:eastAsia="Arial" w:hAnsi="Arial"/>
                <w:sz w:val="20"/>
                <w:szCs w:val="20"/>
                <w:color w:val="0000FF"/>
              </w:rPr>
              <w:t>0.78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-1142365</wp:posOffset>
            </wp:positionV>
            <wp:extent cx="6927850" cy="991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991235"/>
                    </a:xfrm>
                    <a:prstGeom prst="rect">
                      <a:avLst/>
                    </a:prstGeom>
                    <a:noFill/>
                  </pic:spPr>
                </pic:pic>
              </a:graphicData>
            </a:graphic>
          </wp:anchor>
        </w:drawing>
      </w:r>
    </w:p>
    <w:p>
      <w:pPr>
        <w:spacing w:after="0" w:line="1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40% on February 15, 2020, and the remaining 60% in 36 successive, equal monthly installments measured from February 15,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60 successive, equal monthly installments measured from January 1, 2019.</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60 successive, equal monthly installments measured from January 1, 2020.</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This option vests in 60 successive, equal monthly installments measured from February 7, 2020.</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2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8"/>
              </w:rPr>
              <w:t>/s/ Robin H. Cowie as</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Arial" w:cs="Arial" w:eastAsia="Arial" w:hAnsi="Arial"/>
                <w:sz w:val="20"/>
                <w:szCs w:val="20"/>
                <w:color w:val="0000FF"/>
              </w:rPr>
              <w:t>Attorney-in-Fact for</w:t>
            </w:r>
          </w:p>
        </w:tc>
        <w:tc>
          <w:tcPr>
            <w:tcW w:w="900" w:type="dxa"/>
            <w:vAlign w:val="bottom"/>
          </w:tcPr>
          <w:p>
            <w:pPr>
              <w:spacing w:after="0" w:line="220" w:lineRule="exact"/>
              <w:rPr>
                <w:sz w:val="20"/>
                <w:szCs w:val="20"/>
                <w:color w:val="auto"/>
              </w:rPr>
            </w:pPr>
            <w:r>
              <w:rPr>
                <w:rFonts w:ascii="Arial" w:cs="Arial" w:eastAsia="Arial" w:hAnsi="Arial"/>
                <w:sz w:val="20"/>
                <w:szCs w:val="20"/>
                <w:color w:val="0000FF"/>
                <w:w w:val="87"/>
              </w:rPr>
              <w:t>10/27/2020</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5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Kieran O'Kane</w:t>
            </w:r>
          </w:p>
        </w:tc>
        <w:tc>
          <w:tcPr>
            <w:tcW w:w="6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142"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makes, constitutes and appoints each of Scott Hutton, David Poticha and Robin Harper Cowie, or any of them acting individually, and with full power of substitution, the undersigned's true and lawful attorney-in-fact to:</w:t>
      </w:r>
    </w:p>
    <w:p>
      <w:pPr>
        <w:spacing w:after="0" w:line="231" w:lineRule="exact"/>
        <w:rPr>
          <w:sz w:val="20"/>
          <w:szCs w:val="20"/>
          <w:color w:val="auto"/>
        </w:rPr>
      </w:pPr>
    </w:p>
    <w:p>
      <w:pPr>
        <w:ind w:left="1520" w:right="61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935"/>
        <w:spacing w:after="0" w:line="268" w:lineRule="auto"/>
        <w:tabs>
          <w:tab w:leader="none" w:pos="15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Biodesix, Inc., a public limited company incorporated under the laws of England and Wales (the "Company"), Forms 3, 4, and 5, including amendments thereto, in accordance with Section 16(a) of the Securities Exchange Act of 1934 and the rules and regulations thereunder;</w:t>
      </w:r>
    </w:p>
    <w:p>
      <w:pPr>
        <w:spacing w:after="0" w:line="209" w:lineRule="exact"/>
        <w:rPr>
          <w:rFonts w:ascii="Courier New" w:cs="Courier New" w:eastAsia="Courier New" w:hAnsi="Courier New"/>
          <w:sz w:val="18"/>
          <w:szCs w:val="18"/>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520" w:right="619" w:hanging="935"/>
        <w:spacing w:after="0" w:line="237" w:lineRule="auto"/>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4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herein at a later date.</w:t>
      </w:r>
    </w:p>
    <w:p>
      <w:pPr>
        <w:spacing w:after="0" w:line="233"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October, 2020.</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/s/ Kieran O' Kane</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49"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Kieran O'Kane</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6680"/>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28131" TargetMode="External"/><Relationship Id="rId11"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2020-10-27T20:00:02Z</dcterms:created>
  <dcterms:modified xsi:type="dcterms:W3CDTF">2020-10-27T20:00:02Z</dcterms:modified>
</cp:coreProperties>
</file>