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09075X207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Telemark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47" w:orient="portrait"/>
          <w:cols w:equalWidth="0" w:num="2">
            <w:col w:w="1100" w:space="60"/>
            <w:col w:w="9900"/>
          </w:cols>
          <w:pgMar w:left="320" w:top="166" w:right="51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8, 9 and 11: This Amendment No. 1 to Schedule 13G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amends, in its entirety, the statement on Schedule 13G originally filed with the U.S. Securities and Exchange Commission on June 24, 2024 (the "Prior Schedule 13G") by the Reporting Persons (as defined herein). This Amendment is the final amendment to the Prior Schedule 13G and constitutes an exit filing for the Reporting Persons.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Telemark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327,824.00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327,824.00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060"/>
          </w:cols>
          <w:pgMar w:left="320" w:top="166" w:right="51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327,824.00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8, 9 and 11: This Amendment amends, in its entirety,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by the Reporting Persons. This Amendment is the final amendment to the Prior Schedule 13G and constitutes an exit filing for the Reporting Persons.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Colin S. McNay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00"/>
          </w:cols>
          <w:pgMar w:left="320" w:top="355" w:right="5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40"/>
          </w:cols>
          <w:pgMar w:left="320" w:top="355" w:right="5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8, 9 and 11: This Amendment amends, in its entirety,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by the Reporting Persons. This Amendment is the final amendment to the Prior Schedule 13G and constitutes an exit filing for the Reporting Persons.</w:t>
      </w:r>
    </w:p>
    <w:p>
      <w:pPr>
        <w:sectPr>
          <w:pgSz w:w="11900" w:h="16838" w:orient="portrait"/>
          <w:cols w:equalWidth="0" w:num="1">
            <w:col w:w="11000"/>
          </w:cols>
          <w:pgMar w:left="320" w:top="355" w:right="57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919 West Dillon Rd., Louisville, Colorado, 80027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right="300"/>
        <w:spacing w:after="0" w:line="253" w:lineRule="auto"/>
        <w:rPr>
          <w:sz w:val="20"/>
          <w:szCs w:val="20"/>
          <w:color w:val="auto"/>
        </w:rPr>
      </w:pPr>
      <w:r>
        <w:rPr>
          <w:rFonts w:ascii="Times New Roman" w:cs="Times New Roman" w:eastAsia="Times New Roman" w:hAnsi="Times New Roman"/>
          <w:sz w:val="21"/>
          <w:szCs w:val="21"/>
          <w:color w:val="auto"/>
        </w:rPr>
        <w:t>This Amendment being jointly filed by Telemark Asset Management, LLC, Telemark Fund, LP and Colin McNay (collectively, the "Reporting Persons") with respect to shares of Common Stock of Biodesix, Inc. Telemark Asset</w:t>
      </w:r>
    </w:p>
    <w:p>
      <w:pPr>
        <w:spacing w:after="0" w:line="1" w:lineRule="exact"/>
        <w:rPr>
          <w:sz w:val="20"/>
          <w:szCs w:val="20"/>
          <w:color w:val="auto"/>
        </w:rPr>
      </w:pPr>
    </w:p>
    <w:p>
      <w:pPr>
        <w:ind w:left="940" w:hanging="932"/>
        <w:spacing w:after="0" w:line="233"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LLC is the investment adviser of Telemark Fund, LP. Colin McNay is the President and sole owner of Telemark Asset Management, LLC. Each Reporting Person declares that neither the filing of this Amendment nor anything herein shall be construed as an admission that such Reporting Person is, for the purposes of Section 13(d) or 13(g) of the Act or any other purpose, the beneficial owner of any securities covered by this statement other than the securities actually owned by such person (if any).</w:t>
      </w:r>
    </w:p>
    <w:p>
      <w:pPr>
        <w:sectPr>
          <w:pgSz w:w="11900" w:h="16838" w:orient="portrait"/>
          <w:cols w:equalWidth="0" w:num="1">
            <w:col w:w="11100"/>
          </w:cols>
          <w:pgMar w:left="360" w:top="810" w:right="43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address of the principal office of each Reporting Person is: One International Place, Suite 4620 Boston, MA 02110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Telemark Asset Management, LLC is a Delaware limited liability company, and Telemark Fund, LP is a Delaware limited partnership. Colin McNay is a U.S.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09075X207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Reporting Person may be deemed to beneficially own 327,824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Each Reporting Person may be deemed to beneficially own what constitutes approximately 4.1% of the shares outstanding. %</w:t>
      </w:r>
    </w:p>
    <w:p>
      <w:pPr>
        <w:spacing w:after="0" w:line="1" w:lineRule="exact"/>
        <w:rPr>
          <w:sz w:val="20"/>
          <w:szCs w:val="20"/>
          <w:color w:val="auto"/>
        </w:rPr>
      </w:pPr>
    </w:p>
    <w:p>
      <w:pPr>
        <w:sectPr>
          <w:pgSz w:w="11900" w:h="16838" w:orient="portrait"/>
          <w:cols w:equalWidth="0" w:num="2">
            <w:col w:w="620" w:space="320"/>
            <w:col w:w="10160"/>
          </w:cols>
          <w:pgMar w:left="360" w:top="810" w:right="439" w:bottom="0" w:gutter="0" w:footer="0" w:header="0"/>
          <w:type w:val="continuous"/>
        </w:sect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Sole power to vote or to direct the vote: 0</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Shared power to vote or to direct the vote: 327,824 shares</w:t>
      </w:r>
    </w:p>
    <w:p>
      <w:pPr>
        <w:spacing w:after="0" w:line="287" w:lineRule="exact"/>
        <w:rPr>
          <w:sz w:val="20"/>
          <w:szCs w:val="20"/>
          <w:color w:val="auto"/>
        </w:rPr>
      </w:pPr>
    </w:p>
    <w:p>
      <w:pPr>
        <w:ind w:left="940" w:right="5260"/>
        <w:spacing w:after="0" w:line="509" w:lineRule="auto"/>
        <w:tabs>
          <w:tab w:leader="none" w:pos="1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Sole power to dispose or to direct the disposition of: 0</w:t>
      </w:r>
    </w:p>
    <w:p>
      <w:pPr>
        <w:spacing w:after="0" w:line="1" w:lineRule="exact"/>
        <w:rPr>
          <w:rFonts w:ascii="Times New Roman" w:cs="Times New Roman" w:eastAsia="Times New Roman" w:hAnsi="Times New Roman"/>
          <w:sz w:val="21"/>
          <w:szCs w:val="21"/>
          <w:color w:val="auto"/>
        </w:rPr>
      </w:pPr>
    </w:p>
    <w:p>
      <w:pPr>
        <w:ind w:left="1300" w:hanging="36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Shared power to dispose or to direct the disposition of: 327,824 shares</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00"/>
          </w:cols>
          <w:pgMar w:left="360" w:top="810" w:right="4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20"/>
            <w:col w:w="1020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Telemark Asset Management, LLC</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C. Miley</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Brian C. Miley, Chief Financial Officer</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Telemark Fund,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Telemark Asset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 adviser, /s/ Brian C. Miley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Brian C. Miley, Chief Financial Officer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Colin S. McNay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S. McNay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Colin S. McNay, President and sole owner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Telemark Asset Management,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2026-01-23T13:55:10Z</dcterms:created>
  <dcterms:modified xsi:type="dcterms:W3CDTF">2026-01-23T13:55:10Z</dcterms:modified>
</cp:coreProperties>
</file>