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0001439725</w:t>
              </w:r>
            </w:hyperlink>
          </w:p>
          <w:tbl>
            <w:tblPr>
              <w:tblW w:w="2551" w:type="dxa"/>
              <w:jc w:val="left"/>
              <w:tblInd w:w="0" w:type="dxa"/>
              <w:tblCellMar>
                <w:top w:w="28" w:type="dxa"/>
                <w:left w:w="28" w:type="dxa"/>
                <w:bottom w:w="28" w:type="dxa"/>
                <w:right w:w="28" w:type="dxa"/>
              </w:tblCellMar>
            </w:tblPr>
            <w:tblGrid>
              <w:gridCol w:w="2551"/>
            </w:tblGrid>
            <w:tr>
              <w:trPr/>
              <w:tc>
                <w:tcPr>
                  <w:tcW w:w="2551" w:type="dxa"/>
                  <w:tcBorders/>
                  <w:shd w:fill="auto" w:val="clear"/>
                  <w:vAlign w:val="center"/>
                </w:tcPr>
                <w:p>
                  <w:pPr>
                    <w:pStyle w:val="TableContents"/>
                    <w:spacing w:before="0" w:after="283"/>
                    <w:rPr/>
                  </w:pPr>
                  <w:r>
                    <w:rPr/>
                    <w:t>Elston Technologies,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BIODESIX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BIODESIX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2970 WILDERNESS PLACE</w:t>
            </w:r>
          </w:p>
        </w:tc>
        <w:tc>
          <w:tcPr>
            <w:tcW w:w="4592" w:type="dxa"/>
            <w:gridSpan w:val="2"/>
            <w:tcBorders/>
            <w:shd w:fill="auto" w:val="clear"/>
            <w:vAlign w:val="center"/>
          </w:tcPr>
          <w:p>
            <w:pPr>
              <w:pStyle w:val="TableContents"/>
              <w:spacing w:before="0" w:after="283"/>
              <w:rPr/>
            </w:pPr>
            <w:r>
              <w:rPr/>
              <w:t>SUITE 100</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BOULDER</w:t>
            </w:r>
          </w:p>
        </w:tc>
        <w:tc>
          <w:tcPr>
            <w:tcW w:w="2296" w:type="dxa"/>
            <w:tcBorders/>
            <w:shd w:fill="auto" w:val="clear"/>
            <w:vAlign w:val="center"/>
          </w:tcPr>
          <w:p>
            <w:pPr>
              <w:pStyle w:val="TableContents"/>
              <w:spacing w:before="0" w:after="283"/>
              <w:rPr/>
            </w:pPr>
            <w:r>
              <w:rPr/>
              <w:t>COLORADO</w:t>
            </w:r>
          </w:p>
        </w:tc>
        <w:tc>
          <w:tcPr>
            <w:tcW w:w="2296" w:type="dxa"/>
            <w:tcBorders/>
            <w:shd w:fill="auto" w:val="clear"/>
            <w:vAlign w:val="center"/>
          </w:tcPr>
          <w:p>
            <w:pPr>
              <w:pStyle w:val="TableContents"/>
              <w:spacing w:before="0" w:after="283"/>
              <w:rPr/>
            </w:pPr>
            <w:r>
              <w:rPr/>
              <w:t>80301</w:t>
            </w:r>
          </w:p>
        </w:tc>
        <w:tc>
          <w:tcPr>
            <w:tcW w:w="2296" w:type="dxa"/>
            <w:tcBorders/>
            <w:shd w:fill="auto" w:val="clear"/>
            <w:vAlign w:val="center"/>
          </w:tcPr>
          <w:p>
            <w:pPr>
              <w:pStyle w:val="TableContents"/>
              <w:spacing w:before="0" w:after="283"/>
              <w:rPr/>
            </w:pPr>
            <w:r>
              <w:rPr/>
              <w:t>303-417-0500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Brunel</w:t>
            </w:r>
          </w:p>
        </w:tc>
        <w:tc>
          <w:tcPr>
            <w:tcW w:w="3061" w:type="dxa"/>
            <w:tcBorders/>
            <w:shd w:fill="auto" w:val="clear"/>
            <w:vAlign w:val="center"/>
          </w:tcPr>
          <w:p>
            <w:pPr>
              <w:pStyle w:val="TableContents"/>
              <w:spacing w:before="0" w:after="283"/>
              <w:rPr/>
            </w:pPr>
            <w:r>
              <w:rPr/>
              <w:t>David</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Cawthorn</w:t>
            </w:r>
          </w:p>
        </w:tc>
        <w:tc>
          <w:tcPr>
            <w:tcW w:w="3061" w:type="dxa"/>
            <w:tcBorders/>
            <w:shd w:fill="auto" w:val="clear"/>
            <w:vAlign w:val="center"/>
          </w:tcPr>
          <w:p>
            <w:pPr>
              <w:pStyle w:val="TableContents"/>
              <w:spacing w:before="0" w:after="283"/>
              <w:rPr/>
            </w:pPr>
            <w:r>
              <w:rPr/>
              <w:t>Robert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Patience</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Schuler</w:t>
            </w:r>
          </w:p>
        </w:tc>
        <w:tc>
          <w:tcPr>
            <w:tcW w:w="3061" w:type="dxa"/>
            <w:tcBorders/>
            <w:shd w:fill="auto" w:val="clear"/>
            <w:vAlign w:val="center"/>
          </w:tcPr>
          <w:p>
            <w:pPr>
              <w:pStyle w:val="TableContents"/>
              <w:spacing w:before="0" w:after="283"/>
              <w:rPr/>
            </w:pPr>
            <w:r>
              <w:rPr/>
              <w:t>Jack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Miller</w:t>
            </w:r>
          </w:p>
        </w:tc>
        <w:tc>
          <w:tcPr>
            <w:tcW w:w="3061" w:type="dxa"/>
            <w:tcBorders/>
            <w:shd w:fill="auto" w:val="clear"/>
            <w:vAlign w:val="center"/>
          </w:tcPr>
          <w:p>
            <w:pPr>
              <w:pStyle w:val="TableContents"/>
              <w:spacing w:before="0" w:after="283"/>
              <w:rPr/>
            </w:pPr>
            <w:r>
              <w:rPr/>
              <w:t>Mark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Ronchetti</w:t>
            </w:r>
          </w:p>
        </w:tc>
        <w:tc>
          <w:tcPr>
            <w:tcW w:w="3061" w:type="dxa"/>
            <w:tcBorders/>
            <w:shd w:fill="auto" w:val="clear"/>
            <w:vAlign w:val="center"/>
          </w:tcPr>
          <w:p>
            <w:pPr>
              <w:pStyle w:val="TableContents"/>
              <w:spacing w:before="0" w:after="283"/>
              <w:rPr/>
            </w:pPr>
            <w:r>
              <w:rPr/>
              <w:t>Frank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Strobeck</w:t>
            </w:r>
          </w:p>
        </w:tc>
        <w:tc>
          <w:tcPr>
            <w:tcW w:w="3061" w:type="dxa"/>
            <w:tcBorders/>
            <w:shd w:fill="auto" w:val="clear"/>
            <w:vAlign w:val="center"/>
          </w:tcPr>
          <w:p>
            <w:pPr>
              <w:pStyle w:val="TableContents"/>
              <w:spacing w:before="0" w:after="283"/>
              <w:rPr/>
            </w:pPr>
            <w:r>
              <w:rPr/>
              <w:t>Matthew</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7900"/>
        <w:gridCol w:w="264"/>
      </w:tblGrid>
      <w:tr>
        <w:trPr/>
        <w:tc>
          <w:tcPr>
            <w:tcW w:w="7900" w:type="dxa"/>
            <w:tcBorders/>
            <w:shd w:fill="auto" w:val="clear"/>
            <w:vAlign w:val="center"/>
          </w:tcPr>
          <w:tbl>
            <w:tblPr>
              <w:tblW w:w="3756" w:type="dxa"/>
              <w:jc w:val="left"/>
              <w:tblInd w:w="0" w:type="dxa"/>
              <w:tblCellMar>
                <w:top w:w="28" w:type="dxa"/>
                <w:left w:w="28" w:type="dxa"/>
                <w:bottom w:w="28" w:type="dxa"/>
                <w:right w:w="28" w:type="dxa"/>
              </w:tblCellMar>
            </w:tblPr>
            <w:tblGrid>
              <w:gridCol w:w="109"/>
              <w:gridCol w:w="286"/>
              <w:gridCol w:w="3361"/>
            </w:tblGrid>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504(b)(1) (not (i), (ii) or (iii))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505</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X</w:t>
                  </w:r>
                </w:p>
              </w:tc>
              <w:tc>
                <w:tcPr>
                  <w:tcW w:w="3361" w:type="dxa"/>
                  <w:tcBorders/>
                  <w:shd w:fill="auto" w:val="clear"/>
                  <w:vAlign w:val="center"/>
                </w:tcPr>
                <w:p>
                  <w:pPr>
                    <w:pStyle w:val="TableContents"/>
                    <w:spacing w:before="0" w:after="283"/>
                    <w:rPr/>
                  </w:pPr>
                  <w:r>
                    <w:rPr/>
                    <w:t>Rule 506(b)</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506(c)</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Securities Act Section 4(a)(5)</w:t>
                  </w:r>
                </w:p>
              </w:tc>
            </w:tr>
          </w:tbl>
          <w:tbl>
            <w:tblPr>
              <w:tblW w:w="5000" w:type="pct"/>
              <w:jc w:val="left"/>
              <w:tblInd w:w="0" w:type="dxa"/>
              <w:tblCellMar>
                <w:top w:w="28" w:type="dxa"/>
                <w:left w:w="28" w:type="dxa"/>
                <w:bottom w:w="28" w:type="dxa"/>
                <w:right w:w="28" w:type="dxa"/>
              </w:tblCellMar>
            </w:tblPr>
            <w:tblGrid>
              <w:gridCol w:w="7559"/>
              <w:gridCol w:w="285"/>
            </w:tblGrid>
            <w:tr>
              <w:trPr/>
              <w:tc>
                <w:tcPr>
                  <w:tcW w:w="7844"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403"/>
                    <w:gridCol w:w="7385"/>
                  </w:tblGrid>
                  <w:tr>
                    <w:trPr/>
                    <w:tc>
                      <w:tcPr>
                        <w:tcW w:w="403"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spacing w:before="0" w:after="283"/>
                          <w:rPr/>
                        </w:pPr>
                        <w:r>
                          <w:rPr/>
                          <w:t>Investment Company Act Section 3(c)</w:t>
                        </w:r>
                      </w:p>
                    </w:tc>
                  </w:tr>
                </w:tbl>
                <w:tbl>
                  <w:tblPr>
                    <w:tblW w:w="5000" w:type="pct"/>
                    <w:jc w:val="left"/>
                    <w:tblInd w:w="0" w:type="dxa"/>
                    <w:tblCellMar>
                      <w:top w:w="28" w:type="dxa"/>
                      <w:left w:w="28" w:type="dxa"/>
                      <w:bottom w:w="28" w:type="dxa"/>
                      <w:right w:w="28" w:type="dxa"/>
                    </w:tblCellMar>
                  </w:tblPr>
                  <w:tblGrid>
                    <w:gridCol w:w="446"/>
                    <w:gridCol w:w="3285"/>
                    <w:gridCol w:w="446"/>
                    <w:gridCol w:w="3611"/>
                  </w:tblGrid>
                  <w:tr>
                    <w:trPr/>
                    <w:tc>
                      <w:tcPr>
                        <w:tcW w:w="446" w:type="dxa"/>
                        <w:tcBorders/>
                        <w:shd w:fill="auto" w:val="clear"/>
                        <w:vAlign w:val="center"/>
                      </w:tcPr>
                      <w:p>
                        <w:pPr>
                          <w:pStyle w:val="TableContents"/>
                          <w:spacing w:before="0" w:after="283"/>
                          <w:rPr/>
                        </w:pPr>
                        <w:r>
                          <w:rPr/>
                          <w:t>  </w:t>
                        </w:r>
                      </w:p>
                    </w:tc>
                    <w:tc>
                      <w:tcPr>
                        <w:tcW w:w="3285" w:type="dxa"/>
                        <w:tcBorders/>
                        <w:shd w:fill="auto" w:val="clear"/>
                        <w:vAlign w:val="center"/>
                      </w:tcPr>
                      <w:p>
                        <w:pPr>
                          <w:pStyle w:val="TableContents"/>
                          <w:spacing w:before="0" w:after="283"/>
                          <w:rPr/>
                        </w:pPr>
                        <w:r>
                          <w:rPr/>
                          <w:t>Section 3(c)(1)</w:t>
                        </w:r>
                      </w:p>
                    </w:tc>
                    <w:tc>
                      <w:tcPr>
                        <w:tcW w:w="446" w:type="dxa"/>
                        <w:tcBorders/>
                        <w:shd w:fill="auto" w:val="clear"/>
                        <w:vAlign w:val="center"/>
                      </w:tcPr>
                      <w:p>
                        <w:pPr>
                          <w:pStyle w:val="TableContents"/>
                          <w:spacing w:before="0" w:after="283"/>
                          <w:rPr/>
                        </w:pPr>
                        <w:r>
                          <w:rPr/>
                          <w:t>  </w:t>
                        </w:r>
                      </w:p>
                    </w:tc>
                    <w:tc>
                      <w:tcPr>
                        <w:tcW w:w="3611" w:type="dxa"/>
                        <w:tcBorders/>
                        <w:shd w:fill="auto" w:val="clear"/>
                        <w:vAlign w:val="center"/>
                      </w:tcPr>
                      <w:p>
                        <w:pPr>
                          <w:pStyle w:val="TableContents"/>
                          <w:spacing w:before="0" w:after="283"/>
                          <w:rPr/>
                        </w:pPr>
                        <w:r>
                          <w:rPr/>
                          <w:t>Section 3(c)(9)  </w:t>
                        </w:r>
                      </w:p>
                    </w:tc>
                  </w:tr>
                </w:tbl>
                <w:p>
                  <w:pPr>
                    <w:pStyle w:val="TableContents"/>
                    <w:spacing w:before="0" w:after="283"/>
                    <w:rPr/>
                  </w:pPr>
                  <w:r>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3(c)(2)</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3(c)(3)</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3(c)(4)</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3(c)(5)</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3(c)(6)</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264" w:type="dxa"/>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2013-10-08</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574" w:type="dxa"/>
        <w:jc w:val="left"/>
        <w:tblInd w:w="0" w:type="dxa"/>
        <w:tblCellMar>
          <w:top w:w="28" w:type="dxa"/>
          <w:left w:w="28" w:type="dxa"/>
          <w:bottom w:w="28" w:type="dxa"/>
          <w:right w:w="28" w:type="dxa"/>
        </w:tblCellMar>
      </w:tblPr>
      <w:tblGrid>
        <w:gridCol w:w="286"/>
        <w:gridCol w:w="991"/>
        <w:gridCol w:w="286"/>
        <w:gridCol w:w="2011"/>
      </w:tblGrid>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Equity</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86" w:type="dxa"/>
            <w:tcBorders/>
            <w:shd w:fill="auto" w:val="clear"/>
            <w:vAlign w:val="center"/>
          </w:tcPr>
          <w:p>
            <w:pPr>
              <w:pStyle w:val="TableContents"/>
              <w:spacing w:before="0" w:after="283"/>
              <w:rPr/>
            </w:pPr>
            <w:r>
              <w:rPr/>
              <w:t>X</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97" w:type="dxa"/>
            <w:gridSpan w:val="2"/>
            <w:tcBorders/>
            <w:shd w:fill="auto" w:val="clear"/>
            <w:vAlign w:val="center"/>
          </w:tcPr>
          <w:p>
            <w:pPr>
              <w:pStyle w:val="TableContents"/>
              <w:spacing w:before="0" w:after="283"/>
              <w:rPr/>
            </w:pPr>
            <w:r>
              <w:rPr/>
              <w:t>Promissory notes convertible into equity securities of the Company.</w:t>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$4,011,400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$4,011,400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21</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Regulation D exemption for the offering, the issuer is not disqualified from relying on Regulation D for one of the reasons stated in Rule 505(b)(2)(iii) or Rule 506(d).</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062"/>
        <w:gridCol w:w="1938"/>
        <w:gridCol w:w="1991"/>
        <w:gridCol w:w="2720"/>
        <w:gridCol w:w="1494"/>
      </w:tblGrid>
      <w:tr>
        <w:trPr>
          <w:tblHeader w:val="true"/>
        </w:trPr>
        <w:tc>
          <w:tcPr>
            <w:tcW w:w="206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3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9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72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9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06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BIODESIX INC</w:t>
            </w:r>
          </w:p>
        </w:tc>
        <w:tc>
          <w:tcPr>
            <w:tcW w:w="193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199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272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Financial Officer</w:t>
            </w:r>
          </w:p>
        </w:tc>
        <w:tc>
          <w:tcPr>
            <w:tcW w:w="149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2013-10-22</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3972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1586</Words>
  <CharactersWithSpaces>10348</CharactersWithSpaces>
  <Paragraphs>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