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882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SCHULER JACK W</w:t>
              </w:r>
            </w:hyperlink>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BIODESIX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BDSX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40" w:type="dxa"/>
            <w:vAlign w:val="bottom"/>
            <w:gridSpan w:val="3"/>
            <w:vMerge w:val="continue"/>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Borders>
              <w:bottom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140" w:type="dxa"/>
            <w:vAlign w:val="bottom"/>
            <w:gridSpan w:val="3"/>
            <w:vMerge w:val="continue"/>
          </w:tcPr>
          <w:p>
            <w:pPr>
              <w:spacing w:after="0"/>
              <w:rPr>
                <w:sz w:val="5"/>
                <w:szCs w:val="5"/>
                <w:color w:val="auto"/>
              </w:rPr>
            </w:pPr>
          </w:p>
        </w:tc>
        <w:tc>
          <w:tcPr>
            <w:tcW w:w="15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34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0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5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234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32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0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140" w:type="dxa"/>
            <w:vAlign w:val="bottom"/>
            <w:gridSpan w:val="2"/>
            <w:vMerge w:val="restart"/>
          </w:tcPr>
          <w:p>
            <w:pPr>
              <w:ind w:left="220"/>
              <w:spacing w:after="0"/>
              <w:rPr>
                <w:sz w:val="20"/>
                <w:szCs w:val="20"/>
                <w:color w:val="auto"/>
              </w:rPr>
            </w:pPr>
            <w:r>
              <w:rPr>
                <w:rFonts w:ascii="Arial" w:cs="Arial" w:eastAsia="Arial" w:hAnsi="Arial"/>
                <w:sz w:val="13"/>
                <w:szCs w:val="13"/>
                <w:color w:val="auto"/>
              </w:rPr>
              <w:t>(First)</w:t>
            </w:r>
          </w:p>
        </w:tc>
        <w:tc>
          <w:tcPr>
            <w:tcW w:w="1500" w:type="dxa"/>
            <w:vAlign w:val="bottom"/>
            <w:vMerge w:val="restart"/>
          </w:tcPr>
          <w:p>
            <w:pPr>
              <w:ind w:left="3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1500" w:type="dxa"/>
            <w:vAlign w:val="bottom"/>
            <w:vMerge w:val="continue"/>
          </w:tcPr>
          <w:p>
            <w:pPr>
              <w:spacing w:after="0"/>
              <w:rPr>
                <w:sz w:val="8"/>
                <w:szCs w:val="8"/>
                <w:color w:val="auto"/>
              </w:rPr>
            </w:pPr>
          </w:p>
        </w:tc>
        <w:tc>
          <w:tcPr>
            <w:tcW w:w="15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11/20/2024</w:t>
            </w:r>
          </w:p>
        </w:tc>
        <w:tc>
          <w:tcPr>
            <w:tcW w:w="234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100 TRI-STATE INTERNATIONAL</w:t>
            </w:r>
          </w:p>
        </w:tc>
        <w:tc>
          <w:tcPr>
            <w:tcW w:w="1560" w:type="dxa"/>
            <w:vAlign w:val="bottom"/>
            <w:gridSpan w:val="3"/>
            <w:vMerge w:val="continue"/>
          </w:tcPr>
          <w:p>
            <w:pPr>
              <w:spacing w:after="0"/>
              <w:rPr>
                <w:sz w:val="11"/>
                <w:szCs w:val="11"/>
                <w:color w:val="auto"/>
              </w:rPr>
            </w:pPr>
          </w:p>
        </w:tc>
        <w:tc>
          <w:tcPr>
            <w:tcW w:w="23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SUITE 125</w:t>
            </w: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400" w:type="dxa"/>
            <w:vAlign w:val="bottom"/>
            <w:tcBorders>
              <w:bottom w:val="single" w:sz="8" w:color="2C2C2C"/>
            </w:tcBorders>
          </w:tcPr>
          <w:p>
            <w:pPr>
              <w:spacing w:after="0"/>
              <w:rPr>
                <w:sz w:val="12"/>
                <w:szCs w:val="12"/>
                <w:color w:val="auto"/>
              </w:rPr>
            </w:pPr>
          </w:p>
        </w:tc>
        <w:tc>
          <w:tcPr>
            <w:tcW w:w="234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5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8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LINCOLNSHIRE IL</w:t>
            </w:r>
          </w:p>
        </w:tc>
        <w:tc>
          <w:tcPr>
            <w:tcW w:w="1600" w:type="dxa"/>
            <w:vAlign w:val="bottom"/>
          </w:tcPr>
          <w:p>
            <w:pPr>
              <w:jc w:val="right"/>
              <w:ind w:right="643"/>
              <w:spacing w:after="0"/>
              <w:rPr>
                <w:sz w:val="20"/>
                <w:szCs w:val="20"/>
                <w:color w:val="auto"/>
              </w:rPr>
            </w:pPr>
            <w:r>
              <w:rPr>
                <w:rFonts w:ascii="Times New Roman" w:cs="Times New Roman" w:eastAsia="Times New Roman" w:hAnsi="Times New Roman"/>
                <w:sz w:val="17"/>
                <w:szCs w:val="17"/>
                <w:color w:val="0000FF"/>
              </w:rPr>
              <w:t>60069</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jc w:val="right"/>
              <w:ind w:right="843"/>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Jack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W.</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5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0000FF"/>
              </w:rPr>
              <w:t>11/20/2024</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200,000</w:t>
            </w:r>
          </w:p>
        </w:tc>
        <w:tc>
          <w:tcPr>
            <w:tcW w:w="42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Pr>
          <w:p>
            <w:pPr>
              <w:spacing w:after="0"/>
              <w:rPr>
                <w:sz w:val="18"/>
                <w:szCs w:val="18"/>
                <w:color w:val="auto"/>
              </w:rPr>
            </w:pPr>
          </w:p>
        </w:tc>
        <w:tc>
          <w:tcPr>
            <w:tcW w:w="620" w:type="dxa"/>
            <w:vAlign w:val="bottom"/>
            <w:gridSpan w:val="3"/>
          </w:tcPr>
          <w:p>
            <w:pPr>
              <w:ind w:left="20"/>
              <w:spacing w:after="0" w:line="213" w:lineRule="exact"/>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w:t>
            </w:r>
            <w:r>
              <w:rPr>
                <w:rFonts w:ascii="Times New Roman" w:cs="Times New Roman" w:eastAsia="Times New Roman" w:hAnsi="Times New Roman"/>
                <w:sz w:val="22"/>
                <w:szCs w:val="22"/>
                <w:color w:val="008000"/>
                <w:vertAlign w:val="superscript"/>
              </w:rPr>
              <w:t>(1)</w:t>
            </w:r>
          </w:p>
        </w:tc>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31,094,935</w:t>
            </w:r>
          </w:p>
        </w:tc>
        <w:tc>
          <w:tcPr>
            <w:tcW w:w="9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Schuler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$1.17 to $1.175, inclusive. The Reporting Person undertakes to provide to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Jack W. Schuler is the sole trustee of the Jack W. Schuler Living Trust.</w:t>
      </w:r>
    </w:p>
    <w:p>
      <w:pPr>
        <w:spacing w:after="0" w:line="7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Robin H. Cowie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68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Jack</w:t>
      </w:r>
      <w:r>
        <w:rPr>
          <w:sz w:val="20"/>
          <w:szCs w:val="20"/>
          <w:color w:val="auto"/>
        </w:rPr>
        <w:tab/>
      </w:r>
      <w:r>
        <w:rPr>
          <w:rFonts w:ascii="Times New Roman" w:cs="Times New Roman" w:eastAsia="Times New Roman" w:hAnsi="Times New Roman"/>
          <w:sz w:val="17"/>
          <w:szCs w:val="17"/>
          <w:color w:val="0000FF"/>
        </w:rPr>
        <w:t>11/21/2024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359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3591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21412" TargetMode="External"/><Relationship Id="rId14" Type="http://schemas.openxmlformats.org/officeDocument/2006/relationships/hyperlink" Target="http://www.sec.gov/cgi-bin/browse-edgar?action=getcompany&amp;CIK=00014397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2024-11-21T14:38:19Z</dcterms:created>
  <dcterms:modified xsi:type="dcterms:W3CDTF">2024-11-21T14:38:19Z</dcterms:modified>
</cp:coreProperties>
</file>