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74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743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Franchi Jean M.</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919 WEST DILLON RD</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80027</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BIODESIX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BDSX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60,766</w:t>
            </w:r>
          </w:p>
        </w:tc>
        <w:tc>
          <w:tcPr>
            <w:tcW w:w="680" w:type="dxa"/>
            <w:vAlign w:val="bottom"/>
          </w:tcPr>
          <w:p>
            <w:pPr>
              <w:spacing w:after="0"/>
              <w:rPr>
                <w:sz w:val="15"/>
                <w:szCs w:val="15"/>
                <w:color w:val="auto"/>
              </w:rPr>
            </w:pPr>
          </w:p>
        </w:tc>
        <w:tc>
          <w:tcPr>
            <w:tcW w:w="940" w:type="dxa"/>
            <w:vAlign w:val="bottom"/>
            <w:vMerge w:val="restart"/>
          </w:tcPr>
          <w:p>
            <w:pPr>
              <w:jc w:val="center"/>
              <w:ind w:right="141"/>
              <w:spacing w:after="0"/>
              <w:rPr>
                <w:sz w:val="20"/>
                <w:szCs w:val="20"/>
                <w:color w:val="auto"/>
              </w:rPr>
            </w:pPr>
            <w:r>
              <w:rPr>
                <w:rFonts w:ascii="Times New Roman" w:cs="Times New Roman" w:eastAsia="Times New Roman" w:hAnsi="Times New Roman"/>
                <w:sz w:val="13"/>
                <w:szCs w:val="13"/>
                <w:color w:val="0000FF"/>
              </w:rPr>
              <w:t>60,766</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60,766</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1.57</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37,050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05/20/2034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37,050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3"/>
                <w:szCs w:val="13"/>
                <w:color w:val="0000FF"/>
              </w:rPr>
              <w:t>37,050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 ("Common Stock").</w:t>
      </w:r>
    </w:p>
    <w:p>
      <w:pPr>
        <w:spacing w:after="0" w:line="43" w:lineRule="exact"/>
        <w:rPr>
          <w:rFonts w:ascii="Times New Roman" w:cs="Times New Roman" w:eastAsia="Times New Roman" w:hAnsi="Times New Roman"/>
          <w:sz w:val="13"/>
          <w:szCs w:val="13"/>
          <w:color w:val="008000"/>
        </w:rPr>
      </w:pPr>
    </w:p>
    <w:p>
      <w:pPr>
        <w:ind w:left="40" w:right="14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will vest in full on March 31, 2025, generally subject to the Reporting Person's continued service with the Issuer, and have no expiration date. In the event the Reporting Person's continued service on the Board terminates other than for cause, these RSUs will vest on a prorated basis based on the number of full months of service the Reporting Person completed during the applicable vesting period.</w:t>
      </w: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The shares of Common Stock underlying these RSUs will be issued to the Reporting Person following the Reporting Person's separation from service with the Issuer.</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full on March 31, 2025, generally subject to the Reporting Person's continued service with the Issuer. In the event the Reporting Person's continued service on the Board terminates other than for cause, this option will vest on a prorated basis based on the number of full months of service the Reporting Person completed during the applicable vesting period.</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37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Jean</w:t>
      </w:r>
      <w:r>
        <w:rPr>
          <w:sz w:val="20"/>
          <w:szCs w:val="20"/>
          <w:color w:val="auto"/>
        </w:rPr>
        <w:tab/>
      </w:r>
      <w:r>
        <w:rPr>
          <w:rFonts w:ascii="Times New Roman" w:cs="Times New Roman" w:eastAsia="Times New Roman" w:hAnsi="Times New Roman"/>
          <w:sz w:val="16"/>
          <w:szCs w:val="16"/>
          <w:color w:val="0000FF"/>
        </w:rPr>
        <w:t>05/23/2024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Franchi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25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3053"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2024-05-23T19:30:27Z</dcterms:created>
  <dcterms:modified xsi:type="dcterms:W3CDTF">2024-05-23T19:30:27Z</dcterms:modified>
</cp:coreProperties>
</file>